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b w:val="1"/>
          <w:sz w:val="48"/>
        </w:rPr>
        <w:t>公立学校情報機器整備事業に係る各種計画</w:t>
      </w: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sz w:val="48"/>
        </w:rPr>
      </w:pPr>
      <w:r>
        <w:rPr>
          <w:rFonts w:hint="eastAsia" w:ascii="BIZ UDゴシック" w:hAnsi="BIZ UDゴシック" w:eastAsia="BIZ UDゴシック"/>
          <w:sz w:val="48"/>
        </w:rPr>
        <w:t>令和７年　３月</w:t>
      </w:r>
    </w:p>
    <w:p>
      <w:pPr>
        <w:pStyle w:val="0"/>
        <w:jc w:val="center"/>
        <w:rPr>
          <w:rFonts w:hint="eastAsia" w:ascii="BIZ UDゴシック" w:hAnsi="BIZ UDゴシック" w:eastAsia="BIZ UDゴシック"/>
          <w:sz w:val="48"/>
        </w:rPr>
      </w:pPr>
    </w:p>
    <w:p>
      <w:pPr>
        <w:pStyle w:val="0"/>
        <w:jc w:val="center"/>
        <w:rPr>
          <w:rFonts w:hint="eastAsia" w:ascii="BIZ UDゴシック" w:hAnsi="BIZ UDゴシック" w:eastAsia="BIZ UDゴシック"/>
        </w:rPr>
      </w:pPr>
      <w:r>
        <w:rPr>
          <w:rFonts w:hint="eastAsia" w:ascii="BIZ UDゴシック" w:hAnsi="BIZ UDゴシック" w:eastAsia="BIZ UDゴシック"/>
          <w:sz w:val="48"/>
        </w:rPr>
        <w:t>仁木町</w:t>
      </w: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rPr>
        <w:br w:type="page"/>
      </w:r>
    </w:p>
    <w:p>
      <w:pPr>
        <w:pStyle w:val="0"/>
        <w:jc w:val="center"/>
        <w:rPr>
          <w:rFonts w:hint="eastAsia" w:ascii="BIZ UDゴシック" w:hAnsi="BIZ UDゴシック" w:eastAsia="BIZ UDゴシック"/>
        </w:rPr>
      </w:pPr>
      <w:r>
        <w:rPr>
          <w:rFonts w:hint="eastAsia" w:ascii="BIZ UDゴシック" w:hAnsi="BIZ UDゴシック" w:eastAsia="BIZ UDゴシック"/>
        </w:rPr>
        <w:t>【仁木町】</w:t>
      </w:r>
    </w:p>
    <w:p>
      <w:pPr>
        <w:pStyle w:val="0"/>
        <w:jc w:val="center"/>
        <w:rPr>
          <w:rFonts w:hint="eastAsia" w:ascii="BIZ UDゴシック" w:hAnsi="BIZ UDゴシック" w:eastAsia="BIZ UDゴシック"/>
        </w:rPr>
      </w:pPr>
      <w:r>
        <w:rPr>
          <w:rFonts w:hint="eastAsia" w:ascii="BIZ UDゴシック" w:hAnsi="BIZ UDゴシック" w:eastAsia="BIZ UDゴシック"/>
        </w:rPr>
        <w:t>端末整備・更新計画</w:t>
      </w:r>
    </w:p>
    <w:p>
      <w:pPr>
        <w:pStyle w:val="0"/>
        <w:rPr>
          <w:rFonts w:hint="eastAsia" w:ascii="BIZ UDゴシック" w:hAnsi="BIZ UDゴシック" w:eastAsia="BIZ UDゴシック"/>
        </w:rPr>
      </w:pPr>
    </w:p>
    <w:tbl>
      <w:tblPr>
        <w:tblStyle w:val="17"/>
        <w:tblpPr w:leftFromText="142" w:rightFromText="142" w:topFromText="0" w:bottomFromText="0" w:vertAnchor="text" w:horzAnchor="text" w:tblpX="-183" w:tblpY="45"/>
        <w:tblW w:w="10080" w:type="dxa"/>
        <w:tblLayout w:type="fixed"/>
        <w:tblLook w:firstRow="1" w:lastRow="0" w:firstColumn="1" w:lastColumn="0" w:noHBand="0" w:noVBand="1" w:val="04A0"/>
      </w:tblPr>
      <w:tblGrid>
        <w:gridCol w:w="3489"/>
        <w:gridCol w:w="1276"/>
        <w:gridCol w:w="1276"/>
        <w:gridCol w:w="1277"/>
        <w:gridCol w:w="1276"/>
        <w:gridCol w:w="1486"/>
      </w:tblGrid>
      <w:tr>
        <w:trPr/>
        <w:tc>
          <w:tcPr>
            <w:tcW w:w="3489" w:type="dxa"/>
            <w:vAlign w:val="top"/>
          </w:tcPr>
          <w:p>
            <w:pPr>
              <w:pStyle w:val="0"/>
              <w:rPr>
                <w:rFonts w:hint="eastAsia" w:ascii="BIZ UDゴシック" w:hAnsi="BIZ UDゴシック" w:eastAsia="BIZ UDゴシック"/>
              </w:rPr>
            </w:pPr>
          </w:p>
        </w:tc>
        <w:tc>
          <w:tcPr>
            <w:tcW w:w="1276" w:type="dxa"/>
            <w:vAlign w:val="top"/>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令和６年度</w:t>
            </w:r>
          </w:p>
        </w:tc>
        <w:tc>
          <w:tcPr>
            <w:tcW w:w="1276" w:type="dxa"/>
            <w:vAlign w:val="top"/>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令和７年度</w:t>
            </w:r>
          </w:p>
        </w:tc>
        <w:tc>
          <w:tcPr>
            <w:tcW w:w="1277" w:type="dxa"/>
            <w:vAlign w:val="top"/>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令和８年度</w:t>
            </w:r>
          </w:p>
        </w:tc>
        <w:tc>
          <w:tcPr>
            <w:tcW w:w="1276" w:type="dxa"/>
            <w:vAlign w:val="top"/>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令和９年度</w:t>
            </w:r>
          </w:p>
        </w:tc>
        <w:tc>
          <w:tcPr>
            <w:tcW w:w="1486" w:type="dxa"/>
            <w:vAlign w:val="top"/>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令和</w:t>
            </w:r>
            <w:r>
              <w:rPr>
                <w:rFonts w:hint="eastAsia" w:ascii="BIZ UDゴシック" w:hAnsi="BIZ UDゴシック" w:eastAsia="BIZ UDゴシック"/>
                <w:sz w:val="20"/>
              </w:rPr>
              <w:t>10</w:t>
            </w:r>
            <w:r>
              <w:rPr>
                <w:rFonts w:hint="eastAsia" w:ascii="BIZ UDゴシック" w:hAnsi="BIZ UDゴシック" w:eastAsia="BIZ UDゴシック"/>
                <w:sz w:val="20"/>
              </w:rPr>
              <w:t>年度</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①　児童生徒数</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224</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207</w:t>
            </w:r>
          </w:p>
        </w:tc>
        <w:tc>
          <w:tcPr>
            <w:tcW w:w="1277"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194</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200</w:t>
            </w:r>
          </w:p>
        </w:tc>
        <w:tc>
          <w:tcPr>
            <w:tcW w:w="148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188</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②　予備機を含む整備上限台数</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257</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238</w:t>
            </w:r>
          </w:p>
        </w:tc>
        <w:tc>
          <w:tcPr>
            <w:tcW w:w="1277"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223</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w:t>
            </w:r>
          </w:p>
        </w:tc>
        <w:tc>
          <w:tcPr>
            <w:tcW w:w="148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③　整備台数（予備機除く）</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7"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194</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48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④　③のうち</w:t>
            </w:r>
          </w:p>
          <w:p>
            <w:pPr>
              <w:pStyle w:val="0"/>
              <w:ind w:firstLine="420" w:firstLineChars="200"/>
              <w:rPr>
                <w:rFonts w:hint="eastAsia" w:ascii="BIZ UDゴシック" w:hAnsi="BIZ UDゴシック" w:eastAsia="BIZ UDゴシック"/>
              </w:rPr>
            </w:pPr>
            <w:r>
              <w:rPr>
                <w:rFonts w:hint="eastAsia" w:ascii="BIZ UDゴシック" w:hAnsi="BIZ UDゴシック" w:eastAsia="BIZ UDゴシック"/>
              </w:rPr>
              <w:t>基金事業によるもの</w:t>
            </w:r>
          </w:p>
        </w:tc>
        <w:tc>
          <w:tcPr>
            <w:tcW w:w="127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c>
          <w:tcPr>
            <w:tcW w:w="127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c>
          <w:tcPr>
            <w:tcW w:w="1277"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194</w:t>
            </w:r>
          </w:p>
        </w:tc>
        <w:tc>
          <w:tcPr>
            <w:tcW w:w="127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c>
          <w:tcPr>
            <w:tcW w:w="148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⑤　累積更新率（％）</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7"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100</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97.0</w:t>
            </w:r>
          </w:p>
        </w:tc>
        <w:tc>
          <w:tcPr>
            <w:tcW w:w="148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103.2</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⑥　予備機整備台数</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7"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29</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48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⑦　⑥のうち</w:t>
            </w:r>
          </w:p>
          <w:p>
            <w:pPr>
              <w:pStyle w:val="0"/>
              <w:rPr>
                <w:rFonts w:hint="eastAsia" w:ascii="BIZ UDゴシック" w:hAnsi="BIZ UDゴシック" w:eastAsia="BIZ UDゴシック"/>
              </w:rPr>
            </w:pPr>
            <w:r>
              <w:rPr>
                <w:rFonts w:hint="eastAsia" w:ascii="BIZ UDゴシック" w:hAnsi="BIZ UDゴシック" w:eastAsia="BIZ UDゴシック"/>
              </w:rPr>
              <w:t>　　基金事業によるもの</w:t>
            </w:r>
          </w:p>
        </w:tc>
        <w:tc>
          <w:tcPr>
            <w:tcW w:w="127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c>
          <w:tcPr>
            <w:tcW w:w="127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c>
          <w:tcPr>
            <w:tcW w:w="1277"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29</w:t>
            </w:r>
          </w:p>
        </w:tc>
        <w:tc>
          <w:tcPr>
            <w:tcW w:w="127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c>
          <w:tcPr>
            <w:tcW w:w="1486"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0</w:t>
            </w:r>
          </w:p>
        </w:tc>
      </w:tr>
      <w:tr>
        <w:trPr/>
        <w:tc>
          <w:tcPr>
            <w:tcW w:w="348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⑧　予備機整備率（％）</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277"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14.9</w:t>
            </w:r>
          </w:p>
        </w:tc>
        <w:tc>
          <w:tcPr>
            <w:tcW w:w="127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c>
          <w:tcPr>
            <w:tcW w:w="1486"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0</w:t>
            </w:r>
          </w:p>
        </w:tc>
      </w:tr>
    </w:tbl>
    <w:p>
      <w:pPr>
        <w:pStyle w:val="0"/>
        <w:rPr>
          <w:rFonts w:hint="eastAsia" w:ascii="BIZ UDゴシック" w:hAnsi="BIZ UDゴシック" w:eastAsia="BIZ UDゴシック"/>
        </w:rPr>
      </w:pPr>
      <w:r>
        <w:rPr>
          <w:rFonts w:hint="eastAsia" w:ascii="BIZ UDゴシック" w:hAnsi="BIZ UDゴシック" w:eastAsia="BIZ UDゴシック"/>
        </w:rPr>
        <w:t>※①～⑧は未到達年度当にあっては、推定</w:t>
      </w:r>
    </w:p>
    <w:p>
      <w:pPr>
        <w:pStyle w:val="0"/>
        <w:rPr>
          <w:rFonts w:hint="eastAsia" w:ascii="BIZ UDゴシック" w:hAnsi="BIZ UDゴシック" w:eastAsia="BIZ UDゴシック"/>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-96520</wp:posOffset>
                </wp:positionH>
                <wp:positionV relativeFrom="paragraph">
                  <wp:posOffset>16510</wp:posOffset>
                </wp:positionV>
                <wp:extent cx="6381750" cy="5153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381750" cy="51530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3pt;mso-position-vertical-relative:text;mso-position-horizontal-relative:text;position:absolute;height:405.75pt;mso-wrap-distance-top:0pt;width:502.5pt;mso-wrap-distance-left:16pt;margin-left:-7.6pt;z-index:2;"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rPr>
        <w:t>（端末整備・更新の考え方）</w:t>
      </w:r>
    </w:p>
    <w:p>
      <w:pPr>
        <w:pStyle w:val="0"/>
        <w:ind w:firstLine="210" w:firstLineChars="100"/>
        <w:rPr>
          <w:rFonts w:hint="eastAsia" w:ascii="BIZ UDゴシック" w:hAnsi="BIZ UDゴシック" w:eastAsia="BIZ UDゴシック"/>
        </w:rPr>
      </w:pPr>
      <w:r>
        <w:rPr>
          <w:rFonts w:hint="eastAsia" w:ascii="BIZ UDゴシック" w:hAnsi="BIZ UDゴシック" w:eastAsia="BIZ UDゴシック"/>
        </w:rPr>
        <w:t>●令和２年度から整備した１人１台端末については、令和７年度末から納品後５年が経過し始めることから、令和８年度中に児童生徒用端末</w:t>
      </w:r>
      <w:r>
        <w:rPr>
          <w:rFonts w:hint="eastAsia" w:ascii="BIZ UDゴシック" w:hAnsi="BIZ UDゴシック" w:eastAsia="BIZ UDゴシック"/>
        </w:rPr>
        <w:t>270</w:t>
      </w:r>
      <w:r>
        <w:rPr>
          <w:rFonts w:hint="eastAsia" w:ascii="BIZ UDゴシック" w:hAnsi="BIZ UDゴシック" w:eastAsia="BIZ UDゴシック"/>
        </w:rPr>
        <w:t>台を更新します。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（更新対象端末のリユース、リサイクル、処分について）</w:t>
      </w:r>
    </w:p>
    <w:p>
      <w:pPr>
        <w:pStyle w:val="0"/>
        <w:rPr>
          <w:rFonts w:hint="eastAsia" w:ascii="BIZ UDゴシック" w:hAnsi="BIZ UDゴシック" w:eastAsia="BIZ UDゴシック"/>
        </w:rPr>
      </w:pPr>
      <w:r>
        <w:rPr>
          <w:rFonts w:hint="eastAsia" w:ascii="BIZ UDゴシック" w:hAnsi="BIZ UDゴシック" w:eastAsia="BIZ UDゴシック"/>
        </w:rPr>
        <w:t>　●対象台数：</w:t>
      </w:r>
      <w:r>
        <w:rPr>
          <w:rFonts w:hint="eastAsia" w:ascii="BIZ UDゴシック" w:hAnsi="BIZ UDゴシック" w:eastAsia="BIZ UDゴシック"/>
        </w:rPr>
        <w:t>270</w:t>
      </w:r>
      <w:r>
        <w:rPr>
          <w:rFonts w:hint="eastAsia" w:ascii="BIZ UDゴシック" w:hAnsi="BIZ UDゴシック" w:eastAsia="BIZ UDゴシック"/>
        </w:rPr>
        <w:t>台</w:t>
      </w:r>
    </w:p>
    <w:p>
      <w:pPr>
        <w:pStyle w:val="0"/>
        <w:rPr>
          <w:rFonts w:hint="eastAsia" w:ascii="BIZ UDゴシック" w:hAnsi="BIZ UDゴシック" w:eastAsia="BIZ UDゴシック"/>
        </w:rPr>
      </w:pPr>
      <w:r>
        <w:rPr>
          <w:rFonts w:hint="eastAsia" w:ascii="BIZ UDゴシック" w:hAnsi="BIZ UDゴシック" w:eastAsia="BIZ UDゴシック"/>
        </w:rPr>
        <w:t>　●処分方法</w:t>
      </w:r>
    </w:p>
    <w:p>
      <w:pPr>
        <w:pStyle w:val="0"/>
        <w:rPr>
          <w:rFonts w:hint="eastAsia" w:ascii="BIZ UDゴシック" w:hAnsi="BIZ UDゴシック" w:eastAsia="BIZ UDゴシック"/>
        </w:rPr>
      </w:pPr>
      <w:r>
        <w:rPr>
          <w:rFonts w:hint="eastAsia" w:ascii="BIZ UDゴシック" w:hAnsi="BIZ UDゴシック" w:eastAsia="BIZ UDゴシック"/>
        </w:rPr>
        <w:t>　　・学校、教育委員会、役場で再利用　　　　　　　　　　　　　　　：　　</w:t>
      </w:r>
      <w:r>
        <w:rPr>
          <w:rFonts w:hint="eastAsia" w:ascii="BIZ UDゴシック" w:hAnsi="BIZ UDゴシック" w:eastAsia="BIZ UDゴシック"/>
        </w:rPr>
        <w:t>170</w:t>
      </w:r>
      <w:r>
        <w:rPr>
          <w:rFonts w:hint="eastAsia" w:ascii="BIZ UDゴシック" w:hAnsi="BIZ UDゴシック" w:eastAsia="BIZ UDゴシック"/>
        </w:rPr>
        <w:t>台</w:t>
      </w:r>
    </w:p>
    <w:p>
      <w:pPr>
        <w:pStyle w:val="0"/>
        <w:rPr>
          <w:rFonts w:hint="eastAsia" w:ascii="BIZ UDゴシック" w:hAnsi="BIZ UDゴシック" w:eastAsia="BIZ UDゴシック"/>
        </w:rPr>
      </w:pPr>
      <w:r>
        <w:rPr>
          <w:rFonts w:hint="eastAsia" w:ascii="BIZ UDゴシック" w:hAnsi="BIZ UDゴシック" w:eastAsia="BIZ UDゴシック"/>
        </w:rPr>
        <w:t>　　・小型家電リサイクル法の認定事業者に再使用・再資源化を委託　　：　　</w:t>
      </w:r>
      <w:r>
        <w:rPr>
          <w:rFonts w:hint="eastAsia" w:ascii="BIZ UDゴシック" w:hAnsi="BIZ UDゴシック" w:eastAsia="BIZ UDゴシック"/>
        </w:rPr>
        <w:t>100</w:t>
      </w:r>
      <w:r>
        <w:rPr>
          <w:rFonts w:hint="eastAsia" w:ascii="BIZ UDゴシック" w:hAnsi="BIZ UDゴシック" w:eastAsia="BIZ UDゴシック"/>
        </w:rPr>
        <w:t>台</w:t>
      </w:r>
    </w:p>
    <w:p>
      <w:pPr>
        <w:pStyle w:val="0"/>
        <w:rPr>
          <w:rFonts w:hint="eastAsia" w:ascii="BIZ UDゴシック" w:hAnsi="BIZ UDゴシック" w:eastAsia="BIZ UDゴシック"/>
        </w:rPr>
      </w:pPr>
      <w:r>
        <w:rPr>
          <w:rFonts w:hint="eastAsia" w:ascii="BIZ UDゴシック" w:hAnsi="BIZ UDゴシック" w:eastAsia="BIZ UDゴシック"/>
        </w:rPr>
        <w:t>　　・その他（　　　　　　　　　　　　）　　　　　　　　　　　　　：　　　　台</w:t>
      </w:r>
    </w:p>
    <w:p>
      <w:pPr>
        <w:pStyle w:val="0"/>
        <w:rPr>
          <w:rFonts w:hint="eastAsia" w:ascii="BIZ UDゴシック" w:hAnsi="BIZ UDゴシック" w:eastAsia="BIZ UDゴシック"/>
        </w:rPr>
      </w:pPr>
      <w:r>
        <w:rPr>
          <w:rFonts w:hint="eastAsia" w:ascii="BIZ UDゴシック" w:hAnsi="BIZ UDゴシック" w:eastAsia="BIZ UDゴシック"/>
        </w:rPr>
        <w:t>　●端末データの消去方法</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bdr w:val="none" w:color="auto" w:sz="0" w:space="0"/>
        </w:rPr>
        <w:t>自治体の職員が行う</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bdr w:val="single" w:color="auto" w:sz="4" w:space="0"/>
        </w:rPr>
        <w:t>処分事業者へ委託する</w:t>
      </w:r>
    </w:p>
    <w:p>
      <w:pPr>
        <w:pStyle w:val="0"/>
        <w:rPr>
          <w:rFonts w:hint="eastAsia" w:ascii="BIZ UDゴシック" w:hAnsi="BIZ UDゴシック" w:eastAsia="BIZ UDゴシック"/>
        </w:rPr>
      </w:pPr>
      <w:r>
        <w:rPr>
          <w:rFonts w:hint="eastAsia" w:ascii="BIZ UDゴシック" w:hAnsi="BIZ UDゴシック" w:eastAsia="BIZ UDゴシック"/>
        </w:rPr>
        <w:t>　●スケジュール（予定）</w:t>
      </w:r>
    </w:p>
    <w:p>
      <w:pPr>
        <w:pStyle w:val="0"/>
        <w:rPr>
          <w:rFonts w:hint="eastAsia" w:ascii="BIZ UDゴシック" w:hAnsi="BIZ UDゴシック" w:eastAsia="BIZ UDゴシック"/>
        </w:rPr>
      </w:pPr>
      <w:r>
        <w:rPr>
          <w:rFonts w:hint="eastAsia" w:ascii="BIZ UDゴシック" w:hAnsi="BIZ UDゴシック" w:eastAsia="BIZ UDゴシック"/>
        </w:rPr>
        <w:t>　　令和８年６月　　処分事業者選定</w:t>
      </w:r>
    </w:p>
    <w:p>
      <w:pPr>
        <w:pStyle w:val="0"/>
        <w:rPr>
          <w:rFonts w:hint="eastAsia" w:ascii="BIZ UDゴシック" w:hAnsi="BIZ UDゴシック" w:eastAsia="BIZ UDゴシック"/>
        </w:rPr>
      </w:pPr>
      <w:r>
        <w:rPr>
          <w:rFonts w:hint="eastAsia" w:ascii="BIZ UDゴシック" w:hAnsi="BIZ UDゴシック" w:eastAsia="BIZ UDゴシック"/>
        </w:rPr>
        <w:t>　　令和９年１月　　新規購入端末の使用開始</w:t>
      </w:r>
    </w:p>
    <w:p>
      <w:pPr>
        <w:pStyle w:val="0"/>
        <w:rPr>
          <w:rFonts w:hint="eastAsia" w:ascii="BIZ UDゴシック" w:hAnsi="BIZ UDゴシック" w:eastAsia="BIZ UDゴシック"/>
        </w:rPr>
      </w:pPr>
      <w:r>
        <w:rPr>
          <w:rFonts w:hint="eastAsia" w:ascii="BIZ UDゴシック" w:hAnsi="BIZ UDゴシック" w:eastAsia="BIZ UDゴシック"/>
        </w:rPr>
        <w:t>　　令和９年３月　　使用済端末の事業者引き渡し</w:t>
      </w:r>
    </w:p>
    <w:p>
      <w:pPr>
        <w:pStyle w:val="0"/>
        <w:rPr>
          <w:rFonts w:hint="eastAsia" w:ascii="BIZ UDゴシック" w:hAnsi="BIZ UDゴシック" w:eastAsia="BIZ UDゴシック"/>
        </w:rPr>
      </w:pPr>
      <w:r>
        <w:rPr>
          <w:rFonts w:hint="eastAsia" w:ascii="BIZ UDゴシック" w:hAnsi="BIZ UDゴシック" w:eastAsia="BIZ UDゴシック"/>
        </w:rPr>
        <w:t>　●その他特記事項</w:t>
      </w:r>
    </w:p>
    <w:p>
      <w:pPr>
        <w:pStyle w:val="0"/>
        <w:rPr>
          <w:rFonts w:hint="eastAsia" w:ascii="BIZ UDゴシック" w:hAnsi="BIZ UDゴシック" w:eastAsia="BIZ UDゴシック"/>
        </w:rPr>
      </w:pPr>
      <w:r>
        <w:rPr>
          <w:rFonts w:hint="eastAsia" w:ascii="BIZ UDゴシック" w:hAnsi="BIZ UDゴシック" w:eastAsia="BIZ UDゴシック"/>
        </w:rPr>
        <w:t>　　特になし</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【仁木町】</w:t>
      </w:r>
    </w:p>
    <w:p>
      <w:pPr>
        <w:pStyle w:val="0"/>
        <w:jc w:val="center"/>
        <w:rPr>
          <w:rFonts w:hint="eastAsia" w:ascii="BIZ UDゴシック" w:hAnsi="BIZ UDゴシック" w:eastAsia="BIZ UDゴシック"/>
        </w:rPr>
      </w:pPr>
      <w:r>
        <w:rPr>
          <w:rFonts w:hint="eastAsia" w:ascii="BIZ UDゴシック" w:hAnsi="BIZ UDゴシック" w:eastAsia="BIZ UDゴシック"/>
        </w:rPr>
        <w:t>ネットワーク整備計画</w:t>
      </w:r>
    </w:p>
    <w:p>
      <w:pPr>
        <w:pStyle w:val="0"/>
        <w:jc w:val="center"/>
        <w:rPr>
          <w:rFonts w:hint="eastAsia" w:ascii="BIZ UDゴシック" w:hAnsi="BIZ UDゴシック" w:eastAsia="BIZ UDゴシック"/>
        </w:rPr>
      </w:pPr>
    </w:p>
    <w:p>
      <w:pPr>
        <w:pStyle w:val="0"/>
        <w:jc w:val="left"/>
        <w:rPr>
          <w:rFonts w:hint="eastAsia" w:ascii="BIZ UDゴシック" w:hAnsi="BIZ UDゴシック" w:eastAsia="BIZ UDゴシック"/>
          <w:bdr w:val="single" w:color="auto" w:sz="4" w:space="0"/>
        </w:rPr>
      </w:pPr>
      <w:r>
        <w:rPr>
          <w:rFonts w:hint="eastAsia" w:ascii="BIZ UDゴシック" w:hAnsi="BIZ UDゴシック" w:eastAsia="BIZ UDゴシック"/>
        </w:rPr>
        <w:t>　</w:t>
      </w:r>
      <w:r>
        <w:rPr>
          <w:rFonts w:hint="eastAsia" w:ascii="BIZ UDゴシック" w:hAnsi="BIZ UDゴシック" w:eastAsia="BIZ UDゴシック"/>
          <w:bdr w:val="single" w:color="auto" w:sz="4" w:space="0"/>
        </w:rPr>
        <w:t>１</w:t>
      </w:r>
      <w:r>
        <w:rPr>
          <w:rFonts w:hint="eastAsia" w:ascii="BIZ UDゴシック" w:hAnsi="BIZ UDゴシック" w:eastAsia="BIZ UDゴシック"/>
          <w:bdr w:val="single" w:color="auto" w:sz="4" w:space="0"/>
        </w:rPr>
        <w:t>.</w:t>
      </w:r>
      <w:r>
        <w:rPr>
          <w:rFonts w:hint="eastAsia" w:ascii="BIZ UDゴシック" w:hAnsi="BIZ UDゴシック" w:eastAsia="BIZ UDゴシック"/>
          <w:bdr w:val="single" w:color="auto" w:sz="4" w:space="0"/>
        </w:rPr>
        <w:t>必要なネットワーク速度が確保できている学校数、総学校数に占める割合（％）</w:t>
      </w:r>
    </w:p>
    <w:p>
      <w:pPr>
        <w:pStyle w:val="0"/>
        <w:jc w:val="left"/>
        <w:rPr>
          <w:rFonts w:hint="eastAsia" w:ascii="BIZ UDゴシック" w:hAnsi="BIZ UDゴシック" w:eastAsia="BIZ UDゴシック"/>
        </w:rPr>
      </w:pPr>
      <w:r>
        <w:rPr>
          <w:rFonts w:hint="eastAsia" w:ascii="BIZ UDゴシック" w:hAnsi="BIZ UDゴシック" w:eastAsia="BIZ UDゴシック"/>
        </w:rPr>
        <w:t>　　２校　　５０％</w:t>
      </w:r>
    </w:p>
    <w:p>
      <w:pPr>
        <w:pStyle w:val="0"/>
        <w:jc w:val="left"/>
        <w:rPr>
          <w:rFonts w:hint="eastAsia" w:ascii="BIZ UDゴシック" w:hAnsi="BIZ UDゴシック" w:eastAsia="BIZ UDゴシック"/>
        </w:rPr>
      </w:pPr>
      <w:r>
        <w:rPr>
          <w:rFonts w:hint="eastAsia" w:ascii="BIZ UDゴシック" w:hAnsi="BIZ UDゴシック" w:eastAsia="BIZ UDゴシック"/>
        </w:rPr>
        <w:t>　　（その他</w:t>
      </w:r>
      <w:r>
        <w:rPr>
          <w:rFonts w:hint="eastAsia" w:ascii="BIZ UDゴシック" w:hAnsi="BIZ UDゴシック" w:eastAsia="BIZ UDゴシック"/>
        </w:rPr>
        <w:t>2</w:t>
      </w:r>
      <w:r>
        <w:rPr>
          <w:rFonts w:hint="eastAsia" w:ascii="BIZ UDゴシック" w:hAnsi="BIZ UDゴシック" w:eastAsia="BIZ UDゴシック"/>
        </w:rPr>
        <w:t>校についても、授業活動において</w:t>
      </w:r>
      <w:r>
        <w:rPr>
          <w:rFonts w:hint="eastAsia" w:ascii="BIZ UDゴシック" w:hAnsi="BIZ UDゴシック" w:eastAsia="BIZ UDゴシック"/>
        </w:rPr>
        <w:t>Web</w:t>
      </w:r>
      <w:r>
        <w:rPr>
          <w:rFonts w:hint="eastAsia" w:ascii="BIZ UDゴシック" w:hAnsi="BIZ UDゴシック" w:eastAsia="BIZ UDゴシック"/>
        </w:rPr>
        <w:t>ページが読み込まれない、電波の弱い教室があ</w:t>
      </w:r>
    </w:p>
    <w:p>
      <w:pPr>
        <w:pStyle w:val="0"/>
        <w:ind w:firstLine="420" w:firstLineChars="200"/>
        <w:jc w:val="left"/>
        <w:rPr>
          <w:rFonts w:hint="eastAsia" w:ascii="BIZ UDゴシック" w:hAnsi="BIZ UDゴシック" w:eastAsia="BIZ UDゴシック"/>
        </w:rPr>
      </w:pPr>
      <w:r>
        <w:rPr>
          <w:rFonts w:hint="eastAsia" w:ascii="BIZ UDゴシック" w:hAnsi="BIZ UDゴシック" w:eastAsia="BIZ UDゴシック"/>
        </w:rPr>
        <w:t>るなどの不具合が生じている）</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bdr w:val="single" w:color="auto" w:sz="4" w:space="0"/>
        </w:rPr>
        <w:t>２</w:t>
      </w:r>
      <w:r>
        <w:rPr>
          <w:rFonts w:hint="eastAsia" w:ascii="BIZ UDゴシック" w:hAnsi="BIZ UDゴシック" w:eastAsia="BIZ UDゴシック"/>
          <w:bdr w:val="single" w:color="auto" w:sz="4" w:space="0"/>
        </w:rPr>
        <w:t>.</w:t>
      </w:r>
      <w:r>
        <w:rPr>
          <w:rFonts w:hint="eastAsia" w:ascii="BIZ UDゴシック" w:hAnsi="BIZ UDゴシック" w:eastAsia="BIZ UDゴシック"/>
          <w:bdr w:val="single" w:color="auto" w:sz="4" w:space="0"/>
        </w:rPr>
        <w:t>必要なネットワーク速度の確保に向けた課題特定のスケジュール</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(1</w:t>
      </w:r>
      <w:r>
        <w:rPr>
          <w:rFonts w:hint="eastAsia" w:ascii="BIZ UDゴシック" w:hAnsi="BIZ UDゴシック" w:eastAsia="BIZ UDゴシック"/>
        </w:rPr>
        <w:t>）　ネットワークアセスメントによる課題特定のスケジュール</w:t>
      </w:r>
    </w:p>
    <w:p>
      <w:pPr>
        <w:pStyle w:val="0"/>
        <w:jc w:val="left"/>
        <w:rPr>
          <w:rFonts w:hint="eastAsia" w:ascii="BIZ UDゴシック" w:hAnsi="BIZ UDゴシック" w:eastAsia="BIZ UDゴシック"/>
        </w:rPr>
      </w:pPr>
      <w:r>
        <w:rPr>
          <w:rFonts w:hint="eastAsia" w:ascii="BIZ UDゴシック" w:hAnsi="BIZ UDゴシック" w:eastAsia="BIZ UDゴシック"/>
        </w:rPr>
        <w:t>　　</w:t>
      </w:r>
    </w:p>
    <w:tbl>
      <w:tblPr>
        <w:tblStyle w:val="17"/>
        <w:tblW w:w="0" w:type="auto"/>
        <w:tblInd w:w="415" w:type="dxa"/>
        <w:tblLayout w:type="fixed"/>
        <w:tblLook w:firstRow="1" w:lastRow="0" w:firstColumn="1" w:lastColumn="0" w:noHBand="0" w:noVBand="1" w:val="04A0"/>
      </w:tblPr>
      <w:tblGrid>
        <w:gridCol w:w="2310"/>
        <w:gridCol w:w="1890"/>
        <w:gridCol w:w="5129"/>
      </w:tblGrid>
      <w:tr>
        <w:trPr>
          <w:trHeight w:val="360" w:hRule="atLeast"/>
        </w:trPr>
        <w:tc>
          <w:tcPr>
            <w:tcW w:w="2310" w:type="dxa"/>
            <w:vMerge w:val="restart"/>
            <w:vAlign w:val="top"/>
          </w:tcPr>
          <w:p>
            <w:pPr>
              <w:pStyle w:val="0"/>
              <w:rPr>
                <w:rFonts w:hint="eastAsia" w:ascii="BIZ UDゴシック" w:hAnsi="BIZ UDゴシック" w:eastAsia="BIZ UDゴシック"/>
              </w:rPr>
            </w:pPr>
            <w:r>
              <w:rPr>
                <w:rFonts w:hint="eastAsia" w:ascii="BIZ UDゴシック" w:hAnsi="BIZ UDゴシック" w:eastAsia="BIZ UDゴシック"/>
              </w:rPr>
              <w:t>令和７年</w:t>
            </w:r>
          </w:p>
        </w:tc>
        <w:tc>
          <w:tcPr>
            <w:tcW w:w="189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６月</w:t>
            </w:r>
          </w:p>
        </w:tc>
        <w:tc>
          <w:tcPr>
            <w:tcW w:w="512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業者選定</w:t>
            </w:r>
          </w:p>
        </w:tc>
      </w:tr>
      <w:tr>
        <w:trPr/>
        <w:tc>
          <w:tcPr>
            <w:tcW w:w="2310" w:type="dxa"/>
            <w:vMerge w:val="continue"/>
            <w:vAlign w:val="top"/>
          </w:tcPr>
          <w:p>
            <w:pPr>
              <w:pStyle w:val="0"/>
              <w:rPr>
                <w:rFonts w:hint="eastAsia"/>
              </w:rPr>
            </w:pPr>
          </w:p>
        </w:tc>
        <w:tc>
          <w:tcPr>
            <w:tcW w:w="189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６月～８月</w:t>
            </w:r>
          </w:p>
        </w:tc>
        <w:tc>
          <w:tcPr>
            <w:tcW w:w="512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ネットワークアセスメントの実施</w:t>
            </w:r>
          </w:p>
        </w:tc>
      </w:tr>
      <w:tr>
        <w:trPr/>
        <w:tc>
          <w:tcPr>
            <w:tcW w:w="2310" w:type="dxa"/>
            <w:vMerge w:val="continue"/>
            <w:vAlign w:val="top"/>
          </w:tcPr>
          <w:p>
            <w:pPr>
              <w:pStyle w:val="0"/>
              <w:rPr>
                <w:rFonts w:hint="eastAsia"/>
              </w:rPr>
            </w:pPr>
          </w:p>
        </w:tc>
        <w:tc>
          <w:tcPr>
            <w:tcW w:w="189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８月～９月</w:t>
            </w:r>
          </w:p>
        </w:tc>
        <w:tc>
          <w:tcPr>
            <w:tcW w:w="512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改善策の検討（機器更新等）</w:t>
            </w: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(2)</w:t>
      </w:r>
      <w:r>
        <w:rPr>
          <w:rFonts w:hint="eastAsia" w:ascii="BIZ UDゴシック" w:hAnsi="BIZ UDゴシック" w:eastAsia="BIZ UDゴシック"/>
        </w:rPr>
        <w:t>　ネットワークアセスメントを踏まえた改善スケジュール</w:t>
      </w:r>
    </w:p>
    <w:p>
      <w:pPr>
        <w:pStyle w:val="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ネットワークアセスメントの結果を基に、令和８年６月以降から順次アクセスポイントの増</w:t>
      </w:r>
    </w:p>
    <w:p>
      <w:pPr>
        <w:pStyle w:val="0"/>
        <w:ind w:firstLineChars="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設や通信契約の見直しなど、改善策を実施する。</w:t>
      </w:r>
    </w:p>
    <w:p>
      <w:pPr>
        <w:pStyle w:val="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これにより、各学校のネットワーク環境が安定し、令和８年</w:t>
      </w:r>
      <w:r>
        <w:rPr>
          <w:rFonts w:hint="eastAsia" w:ascii="BIZ UDゴシック" w:hAnsi="BIZ UDゴシック" w:eastAsia="BIZ UDゴシック"/>
        </w:rPr>
        <w:t>12</w:t>
      </w:r>
      <w:r>
        <w:rPr>
          <w:rFonts w:hint="eastAsia" w:ascii="BIZ UDゴシック" w:hAnsi="BIZ UDゴシック" w:eastAsia="BIZ UDゴシック"/>
        </w:rPr>
        <w:t>月までに対象校の課題解決を</w:t>
      </w:r>
    </w:p>
    <w:p>
      <w:pPr>
        <w:pStyle w:val="0"/>
        <w:ind w:firstLine="735" w:firstLineChars="350"/>
        <w:jc w:val="left"/>
        <w:rPr>
          <w:rFonts w:hint="eastAsia" w:ascii="BIZ UDゴシック" w:hAnsi="BIZ UDゴシック" w:eastAsia="BIZ UDゴシック"/>
        </w:rPr>
      </w:pPr>
      <w:r>
        <w:rPr>
          <w:rFonts w:hint="eastAsia" w:ascii="BIZ UDゴシック" w:hAnsi="BIZ UDゴシック" w:eastAsia="BIZ UDゴシック"/>
        </w:rPr>
        <w:t>図る。</w:t>
      </w:r>
    </w:p>
    <w:tbl>
      <w:tblPr>
        <w:tblStyle w:val="17"/>
        <w:tblW w:w="0" w:type="auto"/>
        <w:tblInd w:w="415" w:type="dxa"/>
        <w:tblLayout w:type="fixed"/>
        <w:tblLook w:firstRow="1" w:lastRow="0" w:firstColumn="1" w:lastColumn="0" w:noHBand="0" w:noVBand="1" w:val="04A0"/>
      </w:tblPr>
      <w:tblGrid>
        <w:gridCol w:w="2310"/>
        <w:gridCol w:w="1890"/>
        <w:gridCol w:w="5129"/>
      </w:tblGrid>
      <w:tr>
        <w:trPr>
          <w:trHeight w:val="360" w:hRule="atLeast"/>
        </w:trPr>
        <w:tc>
          <w:tcPr>
            <w:tcW w:w="2310" w:type="dxa"/>
            <w:vMerge w:val="restart"/>
            <w:vAlign w:val="top"/>
          </w:tcPr>
          <w:p>
            <w:pPr>
              <w:pStyle w:val="0"/>
              <w:rPr>
                <w:rFonts w:hint="eastAsia" w:ascii="BIZ UDゴシック" w:hAnsi="BIZ UDゴシック" w:eastAsia="BIZ UDゴシック"/>
              </w:rPr>
            </w:pPr>
            <w:r>
              <w:rPr>
                <w:rFonts w:hint="eastAsia" w:ascii="BIZ UDゴシック" w:hAnsi="BIZ UDゴシック" w:eastAsia="BIZ UDゴシック"/>
              </w:rPr>
              <w:t>令和８年</w:t>
            </w:r>
          </w:p>
        </w:tc>
        <w:tc>
          <w:tcPr>
            <w:tcW w:w="189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６月～</w:t>
            </w:r>
            <w:r>
              <w:rPr>
                <w:rFonts w:hint="eastAsia" w:ascii="BIZ UDゴシック" w:hAnsi="BIZ UDゴシック" w:eastAsia="BIZ UDゴシック"/>
              </w:rPr>
              <w:t>11</w:t>
            </w:r>
            <w:r>
              <w:rPr>
                <w:rFonts w:hint="eastAsia" w:ascii="BIZ UDゴシック" w:hAnsi="BIZ UDゴシック" w:eastAsia="BIZ UDゴシック"/>
              </w:rPr>
              <w:t>月</w:t>
            </w:r>
          </w:p>
        </w:tc>
        <w:tc>
          <w:tcPr>
            <w:tcW w:w="512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改善策の実施（アクセスポイントの増設、ルーターの更新、通信契約の見直し等）</w:t>
            </w:r>
          </w:p>
        </w:tc>
      </w:tr>
      <w:tr>
        <w:trPr/>
        <w:tc>
          <w:tcPr>
            <w:tcW w:w="2310" w:type="dxa"/>
            <w:vMerge w:val="continue"/>
            <w:vAlign w:val="top"/>
          </w:tcPr>
          <w:p>
            <w:pPr>
              <w:pStyle w:val="0"/>
              <w:rPr>
                <w:rFonts w:hint="eastAsia"/>
              </w:rPr>
            </w:pPr>
          </w:p>
        </w:tc>
        <w:tc>
          <w:tcPr>
            <w:tcW w:w="189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12</w:t>
            </w:r>
            <w:r>
              <w:rPr>
                <w:rFonts w:hint="eastAsia" w:ascii="BIZ UDゴシック" w:hAnsi="BIZ UDゴシック" w:eastAsia="BIZ UDゴシック"/>
              </w:rPr>
              <w:t>月</w:t>
            </w:r>
          </w:p>
        </w:tc>
        <w:tc>
          <w:tcPr>
            <w:tcW w:w="5129"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課題の解決の確認</w:t>
            </w:r>
          </w:p>
        </w:tc>
      </w:tr>
    </w:tbl>
    <w:p>
      <w:pPr>
        <w:pStyle w:val="0"/>
        <w:ind w:leftChars="0" w:firstLine="0" w:firstLineChars="0"/>
        <w:jc w:val="left"/>
        <w:rPr>
          <w:rFonts w:hint="eastAsia" w:ascii="BIZ UDゴシック" w:hAnsi="BIZ UDゴシック" w:eastAsia="BIZ UDゴシック"/>
        </w:rPr>
      </w:pPr>
    </w:p>
    <w:p>
      <w:pPr>
        <w:pStyle w:val="0"/>
        <w:ind w:leftChars="0" w:firstLine="0" w:firstLineChars="0"/>
        <w:jc w:val="left"/>
        <w:rPr>
          <w:rFonts w:hint="eastAsia" w:ascii="BIZ UDゴシック" w:hAnsi="BIZ UDゴシック" w:eastAsia="BIZ UDゴシック"/>
        </w:rPr>
      </w:pPr>
      <w:r>
        <w:rPr>
          <w:rFonts w:hint="eastAsia" w:ascii="BIZ UDゴシック" w:hAnsi="BIZ UDゴシック" w:eastAsia="BIZ UDゴシック"/>
        </w:rPr>
        <w:br w:type="page"/>
      </w:r>
    </w:p>
    <w:p>
      <w:pPr>
        <w:pStyle w:val="0"/>
        <w:rPr>
          <w:rFonts w:hint="eastAsia" w:ascii="BIZ UDゴシック" w:hAnsi="BIZ UDゴシック" w:eastAsia="BIZ UDゴシック"/>
        </w:rPr>
      </w:pPr>
    </w:p>
    <w:p>
      <w:pPr>
        <w:pStyle w:val="0"/>
        <w:ind w:leftChars="0" w:firstLine="0" w:firstLineChars="0"/>
        <w:jc w:val="left"/>
        <w:rPr>
          <w:rFonts w:hint="eastAsia" w:ascii="BIZ UDゴシック" w:hAnsi="BIZ UDゴシック" w:eastAsia="BIZ UDゴシック"/>
        </w:rPr>
      </w:pPr>
    </w:p>
    <w:p>
      <w:pPr>
        <w:pStyle w:val="0"/>
        <w:ind w:leftChars="0" w:firstLine="0" w:firstLineChars="0"/>
        <w:jc w:val="center"/>
        <w:rPr>
          <w:rFonts w:hint="eastAsia" w:ascii="BIZ UDゴシック" w:hAnsi="BIZ UDゴシック" w:eastAsia="BIZ UDゴシック"/>
        </w:rPr>
      </w:pPr>
      <w:r>
        <w:rPr>
          <w:rFonts w:hint="eastAsia" w:ascii="BIZ UDゴシック" w:hAnsi="BIZ UDゴシック" w:eastAsia="BIZ UDゴシック"/>
        </w:rPr>
        <w:t>【仁木町】</w:t>
      </w:r>
    </w:p>
    <w:p>
      <w:pPr>
        <w:pStyle w:val="0"/>
        <w:ind w:leftChars="0" w:firstLine="0" w:firstLineChars="0"/>
        <w:jc w:val="center"/>
        <w:rPr>
          <w:rFonts w:hint="eastAsia" w:ascii="BIZ UDゴシック" w:hAnsi="BIZ UDゴシック" w:eastAsia="BIZ UDゴシック"/>
        </w:rPr>
      </w:pPr>
      <w:r>
        <w:rPr>
          <w:rFonts w:hint="eastAsia" w:ascii="BIZ UDゴシック" w:hAnsi="BIZ UDゴシック" w:eastAsia="BIZ UDゴシック"/>
        </w:rPr>
        <w:t>校務</w:t>
      </w:r>
      <w:r>
        <w:rPr>
          <w:rFonts w:hint="eastAsia" w:ascii="BIZ UDゴシック" w:hAnsi="BIZ UDゴシック" w:eastAsia="BIZ UDゴシック"/>
        </w:rPr>
        <w:t>DX</w:t>
      </w:r>
      <w:r>
        <w:rPr>
          <w:rFonts w:hint="eastAsia" w:ascii="BIZ UDゴシック" w:hAnsi="BIZ UDゴシック" w:eastAsia="BIZ UDゴシック"/>
        </w:rPr>
        <w:t>計画</w:t>
      </w:r>
    </w:p>
    <w:p>
      <w:pPr>
        <w:pStyle w:val="0"/>
        <w:ind w:leftChars="0" w:firstLine="0" w:firstLineChars="0"/>
        <w:jc w:val="center"/>
        <w:rPr>
          <w:rFonts w:hint="eastAsia" w:ascii="BIZ UDゴシック" w:hAnsi="BIZ UDゴシック" w:eastAsia="BIZ UDゴシック"/>
        </w:rPr>
      </w:pP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GIGA</w:t>
      </w:r>
      <w:r>
        <w:rPr>
          <w:rFonts w:hint="eastAsia" w:ascii="BIZ UDゴシック" w:hAnsi="BIZ UDゴシック" w:eastAsia="BIZ UDゴシック"/>
        </w:rPr>
        <w:t>スクール構想の下での校務の情報化に関する専門家会議」の提言や、「</w:t>
      </w:r>
      <w:r>
        <w:rPr>
          <w:rFonts w:hint="eastAsia" w:ascii="BIZ UDゴシック" w:hAnsi="BIZ UDゴシック" w:eastAsia="BIZ UDゴシック"/>
        </w:rPr>
        <w:t>GIGA</w:t>
      </w:r>
      <w:r>
        <w:rPr>
          <w:rFonts w:hint="eastAsia" w:ascii="BIZ UDゴシック" w:hAnsi="BIZ UDゴシック" w:eastAsia="BIZ UDゴシック"/>
        </w:rPr>
        <w:t>スクール構想の下での校務</w:t>
      </w:r>
      <w:r>
        <w:rPr>
          <w:rFonts w:hint="eastAsia" w:ascii="BIZ UDゴシック" w:hAnsi="BIZ UDゴシック" w:eastAsia="BIZ UDゴシック"/>
        </w:rPr>
        <w:t>DX</w:t>
      </w:r>
      <w:r>
        <w:rPr>
          <w:rFonts w:hint="eastAsia" w:ascii="BIZ UDゴシック" w:hAnsi="BIZ UDゴシック" w:eastAsia="BIZ UDゴシック"/>
        </w:rPr>
        <w:t>化チェックリスト」による自己点検の結果等を踏まえ、教育委員会及び学校が教育</w:t>
      </w:r>
      <w:r>
        <w:rPr>
          <w:rFonts w:hint="eastAsia" w:ascii="BIZ UDゴシック" w:hAnsi="BIZ UDゴシック" w:eastAsia="BIZ UDゴシック"/>
        </w:rPr>
        <w:t>DX</w:t>
      </w:r>
      <w:r>
        <w:rPr>
          <w:rFonts w:hint="eastAsia" w:ascii="BIZ UDゴシック" w:hAnsi="BIZ UDゴシック" w:eastAsia="BIZ UDゴシック"/>
        </w:rPr>
        <w:t>を推進する際に取り組むことが望ましい項目を実現する上で次に掲げる事項を推進します。</w:t>
      </w:r>
    </w:p>
    <w:p>
      <w:pPr>
        <w:pStyle w:val="0"/>
        <w:ind w:left="0" w:leftChars="0" w:firstLine="0" w:firstLineChars="0"/>
        <w:jc w:val="left"/>
        <w:rPr>
          <w:rFonts w:hint="eastAsia" w:ascii="BIZ UDゴシック" w:hAnsi="BIZ UDゴシック" w:eastAsia="BIZ UDゴシック"/>
        </w:rPr>
      </w:pPr>
    </w:p>
    <w:p>
      <w:pPr>
        <w:pStyle w:val="0"/>
        <w:ind w:left="0" w:leftChars="0" w:firstLine="0" w:firstLineChars="0"/>
        <w:jc w:val="left"/>
        <w:rPr>
          <w:rFonts w:hint="eastAsia" w:ascii="BIZ UDゴシック" w:hAnsi="BIZ UDゴシック" w:eastAsia="BIZ UDゴシック"/>
        </w:rPr>
      </w:pPr>
      <w:r>
        <w:rPr>
          <w:rFonts w:hint="eastAsia" w:ascii="BIZ UDゴシック" w:hAnsi="BIZ UDゴシック" w:eastAsia="BIZ UDゴシック"/>
          <w:bdr w:val="single" w:color="auto" w:sz="4" w:space="0"/>
        </w:rPr>
        <w:t>１</w:t>
      </w:r>
      <w:r>
        <w:rPr>
          <w:rFonts w:hint="eastAsia" w:ascii="BIZ UDゴシック" w:hAnsi="BIZ UDゴシック" w:eastAsia="BIZ UDゴシック"/>
          <w:bdr w:val="single" w:color="auto" w:sz="4" w:space="0"/>
        </w:rPr>
        <w:t>.</w:t>
      </w:r>
      <w:r>
        <w:rPr>
          <w:rFonts w:hint="eastAsia" w:ascii="BIZ UDゴシック" w:hAnsi="BIZ UDゴシック" w:eastAsia="BIZ UDゴシック"/>
          <w:bdr w:val="single" w:color="auto" w:sz="4" w:space="0"/>
        </w:rPr>
        <w:t>汎用クラウドサービスの一層の活用</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rPr>
        <w:t>●学校では、児童生徒・保護者との情報共有・連絡にクラウドサービスが活用されており、「児童生</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rPr>
        <w:t>徒の欠席・遅刻・早退連絡」や「学校から保護者へ発信する配布物」の一部をオンライン化していま</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rPr>
        <w:t>す。</w:t>
      </w:r>
    </w:p>
    <w:p>
      <w:pPr>
        <w:pStyle w:val="0"/>
        <w:ind w:left="0" w:leftChars="0" w:firstLine="0" w:firstLineChars="0"/>
        <w:jc w:val="left"/>
        <w:rPr>
          <w:rFonts w:hint="eastAsia" w:ascii="BIZ UDゴシック" w:hAnsi="BIZ UDゴシック" w:eastAsia="BIZ UDゴシック"/>
        </w:rPr>
      </w:pPr>
    </w:p>
    <w:p>
      <w:pPr>
        <w:pStyle w:val="0"/>
        <w:ind w:left="0" w:leftChars="0" w:firstLine="0" w:firstLineChars="0"/>
        <w:jc w:val="left"/>
        <w:rPr>
          <w:rFonts w:hint="eastAsia" w:ascii="BIZ UDゴシック" w:hAnsi="BIZ UDゴシック" w:eastAsia="BIZ UDゴシック"/>
        </w:rPr>
      </w:pPr>
      <w:r>
        <w:rPr>
          <w:rFonts w:hint="eastAsia" w:ascii="BIZ UDゴシック" w:hAnsi="BIZ UDゴシック" w:eastAsia="BIZ UDゴシック"/>
        </w:rPr>
        <w:t>　●今後「保護者への調査・アンケート」や「保護者からの問い合わせ・連絡」についてもクラウドサ</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rPr>
        <w:t>ービスを活用することで、教職員の負担軽減や、学校と保護者間の円滑な連絡手段の確保を推進しま</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rPr>
        <w:t>す。</w:t>
      </w:r>
    </w:p>
    <w:p>
      <w:pPr>
        <w:pStyle w:val="0"/>
        <w:ind w:left="0" w:leftChars="0" w:firstLine="210" w:firstLineChars="100"/>
        <w:jc w:val="left"/>
        <w:rPr>
          <w:rFonts w:hint="eastAsia" w:ascii="BIZ UDゴシック" w:hAnsi="BIZ UDゴシック" w:eastAsia="BIZ UDゴシック"/>
        </w:rPr>
      </w:pPr>
    </w:p>
    <w:p>
      <w:pPr>
        <w:pStyle w:val="0"/>
        <w:ind w:left="0" w:leftChars="0" w:firstLine="0" w:firstLineChars="0"/>
        <w:jc w:val="left"/>
        <w:rPr>
          <w:rFonts w:hint="eastAsia" w:ascii="BIZ UDゴシック" w:hAnsi="BIZ UDゴシック" w:eastAsia="BIZ UDゴシック"/>
        </w:rPr>
      </w:pPr>
      <w:r>
        <w:rPr>
          <w:rFonts w:hint="eastAsia" w:ascii="BIZ UDゴシック" w:hAnsi="BIZ UDゴシック" w:eastAsia="BIZ UDゴシック"/>
          <w:bdr w:val="single" w:color="auto" w:sz="4" w:space="0"/>
        </w:rPr>
        <w:t>２</w:t>
      </w:r>
      <w:r>
        <w:rPr>
          <w:rFonts w:hint="eastAsia" w:ascii="BIZ UDゴシック" w:hAnsi="BIZ UDゴシック" w:eastAsia="BIZ UDゴシック"/>
          <w:bdr w:val="single" w:color="auto" w:sz="4" w:space="0"/>
        </w:rPr>
        <w:t>.FAX</w:t>
      </w:r>
      <w:r>
        <w:rPr>
          <w:rFonts w:hint="eastAsia" w:ascii="BIZ UDゴシック" w:hAnsi="BIZ UDゴシック" w:eastAsia="BIZ UDゴシック"/>
          <w:bdr w:val="single" w:color="auto" w:sz="4" w:space="0"/>
        </w:rPr>
        <w:t>・押印の見直しとペーパーレス化の推進</w:t>
      </w:r>
    </w:p>
    <w:p>
      <w:pPr>
        <w:pStyle w:val="0"/>
        <w:ind w:left="0" w:leftChars="0" w:firstLine="0" w:firstLineChars="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　●学校と教育委員会間での連絡については、既に原則として</w:t>
      </w:r>
      <w:r>
        <w:rPr>
          <w:rFonts w:hint="eastAsia" w:ascii="BIZ UDゴシック" w:hAnsi="BIZ UDゴシック" w:eastAsia="BIZ UDゴシック"/>
          <w:bdr w:val="none" w:color="auto" w:sz="0" w:space="0"/>
        </w:rPr>
        <w:t>FAX</w:t>
      </w:r>
      <w:r>
        <w:rPr>
          <w:rFonts w:hint="eastAsia" w:ascii="BIZ UDゴシック" w:hAnsi="BIZ UDゴシック" w:eastAsia="BIZ UDゴシック"/>
          <w:bdr w:val="none" w:color="auto" w:sz="0" w:space="0"/>
        </w:rPr>
        <w:t>を利用しないこととしており、関係</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団体や一部事業者とのやりとりにおいて使用されていることから、今後、メールやクラウドサービ</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スの活用を推進すると共に、関係団体や一部事業者に対しても協力を求めていきます。</w:t>
      </w:r>
    </w:p>
    <w:p>
      <w:pPr>
        <w:pStyle w:val="0"/>
        <w:ind w:left="0" w:leftChars="0" w:firstLine="210" w:firstLineChars="100"/>
        <w:jc w:val="left"/>
        <w:rPr>
          <w:rFonts w:hint="eastAsia" w:ascii="BIZ UDゴシック" w:hAnsi="BIZ UDゴシック" w:eastAsia="BIZ UDゴシック"/>
        </w:rPr>
      </w:pP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●押印の見直し、署名を要する書類の見直しについては、校務の効率化、ペーパーレス化、教職員の</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働き方改革を実現するために重要な要素であることから、学校管理規則での押印規定の見直しを令和</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７年度に実施することとし、業務のペーパーレス化を推進します。</w:t>
      </w:r>
    </w:p>
    <w:p>
      <w:pPr>
        <w:pStyle w:val="0"/>
        <w:ind w:left="0" w:leftChars="0" w:firstLine="210" w:firstLineChars="100"/>
        <w:jc w:val="left"/>
        <w:rPr>
          <w:rFonts w:hint="eastAsia" w:ascii="BIZ UDゴシック" w:hAnsi="BIZ UDゴシック" w:eastAsia="BIZ UDゴシック"/>
        </w:rPr>
      </w:pPr>
    </w:p>
    <w:p>
      <w:pPr>
        <w:pStyle w:val="0"/>
        <w:ind w:left="0" w:leftChars="0" w:firstLineChars="0"/>
        <w:jc w:val="left"/>
        <w:rPr>
          <w:rFonts w:hint="eastAsia" w:ascii="BIZ UDゴシック" w:hAnsi="BIZ UDゴシック" w:eastAsia="BIZ UDゴシック"/>
        </w:rPr>
      </w:pPr>
      <w:r>
        <w:rPr>
          <w:rFonts w:hint="eastAsia" w:ascii="BIZ UDゴシック" w:hAnsi="BIZ UDゴシック" w:eastAsia="BIZ UDゴシック"/>
          <w:bdr w:val="single" w:color="auto" w:sz="4" w:space="0"/>
        </w:rPr>
        <w:t>３</w:t>
      </w:r>
      <w:r>
        <w:rPr>
          <w:rFonts w:hint="eastAsia" w:ascii="BIZ UDゴシック" w:hAnsi="BIZ UDゴシック" w:eastAsia="BIZ UDゴシック"/>
          <w:bdr w:val="single" w:color="auto" w:sz="4" w:space="0"/>
        </w:rPr>
        <w:t>.</w:t>
      </w:r>
      <w:r>
        <w:rPr>
          <w:rFonts w:hint="eastAsia" w:ascii="BIZ UDゴシック" w:hAnsi="BIZ UDゴシック" w:eastAsia="BIZ UDゴシック"/>
          <w:bdr w:val="single" w:color="auto" w:sz="4" w:space="0"/>
        </w:rPr>
        <w:t>校務支援システムのパブリッククラウド化</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●本町では令和元年度に統合型校務支援システムを導入し、校務情報のデジタル化を進めており、校</w:t>
      </w: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務処理における教職員の負担軽減において大きな成果がありました。</w:t>
      </w:r>
    </w:p>
    <w:p>
      <w:pPr>
        <w:pStyle w:val="0"/>
        <w:ind w:left="0" w:leftChars="0" w:firstLine="210" w:firstLineChars="100"/>
        <w:jc w:val="left"/>
        <w:rPr>
          <w:rFonts w:hint="eastAsia" w:ascii="BIZ UDゴシック" w:hAnsi="BIZ UDゴシック" w:eastAsia="BIZ UDゴシック"/>
        </w:rPr>
      </w:pPr>
    </w:p>
    <w:p>
      <w:pPr>
        <w:pStyle w:val="0"/>
        <w:ind w:left="0" w:leftChars="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●しかし、現行の校務支援システムは「オンプレミス型」で運用しており、学校以外での校務処理が</w:t>
      </w:r>
    </w:p>
    <w:p>
      <w:pPr>
        <w:pStyle w:val="0"/>
        <w:ind w:left="210" w:leftChars="100" w:firstLine="0" w:firstLineChars="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できないことが課題となっております。教職員の働き方改革の更なる推進のため、校務支援システムをクラウド化し、自宅など学校以外の場所からも校務支援システムに接続可能となるような方法の追加を検討します。</w:t>
      </w:r>
    </w:p>
    <w:p>
      <w:pPr>
        <w:pStyle w:val="0"/>
        <w:ind w:left="210" w:leftChars="100" w:firstLine="0" w:firstLineChars="0"/>
        <w:jc w:val="left"/>
        <w:rPr>
          <w:rFonts w:hint="eastAsia" w:ascii="BIZ UDゴシック" w:hAnsi="BIZ UDゴシック" w:eastAsia="BIZ UDゴシック"/>
        </w:rPr>
      </w:pPr>
    </w:p>
    <w:p>
      <w:pPr>
        <w:pStyle w:val="0"/>
        <w:ind w:left="210" w:leftChars="100" w:firstLine="0" w:firstLineChars="0"/>
        <w:jc w:val="left"/>
        <w:rPr>
          <w:rFonts w:hint="eastAsia" w:ascii="BIZ UDゴシック" w:hAnsi="BIZ UDゴシック" w:eastAsia="BIZ UDゴシック"/>
        </w:rPr>
      </w:pPr>
    </w:p>
    <w:p>
      <w:pPr>
        <w:pStyle w:val="0"/>
        <w:ind w:left="210" w:leftChars="100" w:firstLine="0" w:firstLineChars="0"/>
        <w:jc w:val="left"/>
        <w:rPr>
          <w:rFonts w:hint="eastAsia" w:ascii="BIZ UDゴシック" w:hAnsi="BIZ UDゴシック" w:eastAsia="BIZ UDゴシック"/>
        </w:rPr>
      </w:pPr>
    </w:p>
    <w:p>
      <w:pPr>
        <w:pStyle w:val="0"/>
        <w:ind w:leftChars="0" w:firstLineChars="0"/>
        <w:jc w:val="left"/>
        <w:rPr>
          <w:rFonts w:hint="eastAsia" w:ascii="BIZ UDゴシック" w:hAnsi="BIZ UDゴシック" w:eastAsia="BIZ UDゴシック"/>
        </w:rPr>
      </w:pPr>
      <w:bookmarkStart w:id="0" w:name="_GoBack"/>
      <w:bookmarkEnd w:id="0"/>
    </w:p>
    <w:p>
      <w:pPr>
        <w:pStyle w:val="0"/>
        <w:ind w:leftChars="0" w:firstLine="0" w:firstLineChars="0"/>
        <w:jc w:val="left"/>
        <w:rPr>
          <w:rFonts w:hint="eastAsia" w:ascii="BIZ UDゴシック" w:hAnsi="BIZ UDゴシック" w:eastAsia="BIZ UDゴシック"/>
        </w:rPr>
      </w:pPr>
    </w:p>
    <w:p>
      <w:pPr>
        <w:pStyle w:val="0"/>
        <w:ind w:leftChars="0" w:firstLine="0" w:firstLineChars="0"/>
        <w:jc w:val="center"/>
        <w:rPr>
          <w:rFonts w:hint="eastAsia" w:ascii="BIZ UDゴシック" w:hAnsi="BIZ UDゴシック" w:eastAsia="BIZ UDゴシック"/>
        </w:rPr>
      </w:pPr>
      <w:r>
        <w:rPr>
          <w:rFonts w:hint="eastAsia" w:ascii="BIZ UDゴシック" w:hAnsi="BIZ UDゴシック" w:eastAsia="BIZ UDゴシック"/>
        </w:rPr>
        <w:t>【仁木町】</w:t>
      </w:r>
    </w:p>
    <w:p>
      <w:pPr>
        <w:pStyle w:val="0"/>
        <w:ind w:leftChars="0" w:firstLine="0" w:firstLineChars="0"/>
        <w:jc w:val="center"/>
        <w:rPr>
          <w:rFonts w:hint="eastAsia" w:ascii="BIZ UDゴシック" w:hAnsi="BIZ UDゴシック" w:eastAsia="BIZ UDゴシック"/>
        </w:rPr>
      </w:pPr>
      <w:r>
        <w:rPr>
          <w:rFonts w:hint="eastAsia" w:ascii="BIZ UDゴシック" w:hAnsi="BIZ UDゴシック" w:eastAsia="BIZ UDゴシック"/>
        </w:rPr>
        <w:t>１人１台端末の利活用に係る計画</w:t>
      </w:r>
    </w:p>
    <w:p>
      <w:pPr>
        <w:pStyle w:val="0"/>
        <w:ind w:leftChars="0" w:firstLine="0" w:firstLineChars="0"/>
        <w:jc w:val="left"/>
        <w:rPr>
          <w:rFonts w:hint="eastAsia" w:ascii="BIZ UDゴシック" w:hAnsi="BIZ UDゴシック" w:eastAsia="BIZ UDゴシック"/>
        </w:rPr>
      </w:pPr>
    </w:p>
    <w:p>
      <w:pPr>
        <w:pStyle w:val="0"/>
        <w:ind w:left="210" w:leftChars="100" w:firstLine="0" w:firstLineChars="0"/>
        <w:jc w:val="left"/>
        <w:rPr>
          <w:rFonts w:hint="eastAsia" w:ascii="BIZ UDゴシック" w:hAnsi="BIZ UDゴシック" w:eastAsia="BIZ UDゴシック"/>
        </w:rPr>
      </w:pPr>
      <w:r>
        <w:rPr>
          <w:rFonts w:hint="eastAsia" w:ascii="BIZ UDゴシック" w:hAnsi="BIZ UDゴシック" w:eastAsia="BIZ UDゴシック"/>
          <w:bdr w:val="single" w:color="auto" w:sz="4" w:space="0"/>
        </w:rPr>
        <w:t>１．１人１台端末をはじめとする</w:t>
      </w:r>
      <w:r>
        <w:rPr>
          <w:rFonts w:hint="eastAsia" w:ascii="BIZ UDゴシック" w:hAnsi="BIZ UDゴシック" w:eastAsia="BIZ UDゴシック"/>
          <w:bdr w:val="single" w:color="auto" w:sz="4" w:space="0"/>
        </w:rPr>
        <w:t>ICT</w:t>
      </w:r>
      <w:r>
        <w:rPr>
          <w:rFonts w:hint="eastAsia" w:ascii="BIZ UDゴシック" w:hAnsi="BIZ UDゴシック" w:eastAsia="BIZ UDゴシック"/>
          <w:bdr w:val="single" w:color="auto" w:sz="4" w:space="0"/>
        </w:rPr>
        <w:t>環境によって実現を目指す学びの姿</w:t>
      </w:r>
    </w:p>
    <w:p>
      <w:pPr>
        <w:pStyle w:val="0"/>
        <w:ind w:left="210" w:leftChars="100" w:firstLine="0" w:firstLineChars="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　　中央教育審議会の示す「令和の日本型学校教育」とは「全ての子供たちの可能性を引き出す、個</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別最適な学びと、協働的な学びの実現」としています。</w:t>
      </w:r>
    </w:p>
    <w:p>
      <w:pPr>
        <w:pStyle w:val="0"/>
        <w:ind w:left="210" w:leftChars="100" w:firstLine="210" w:firstLineChars="100"/>
        <w:jc w:val="left"/>
        <w:rPr>
          <w:rFonts w:hint="eastAsia" w:ascii="BIZ UDゴシック" w:hAnsi="BIZ UDゴシック" w:eastAsia="BIZ UDゴシック"/>
        </w:rPr>
      </w:pP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●これらを実現するため、本町では学習支援アプリケーション（ロイロノート）の活用による教師</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が児童生徒一人一人の反応を把握し、児童生徒間での考えを共有、意見交換ができる双方向型学習</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の実施に取組み「主体的、対話的で深い学び」と「個別最適な学びと、協働的な学び」の実現に取</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り組んできました。</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●今後もこの取組を継続するとともに、「個別最適な学び」の更なる充実のため、デジタル</w:t>
      </w:r>
      <w:r>
        <w:rPr>
          <w:rFonts w:hint="eastAsia" w:ascii="BIZ UDゴシック" w:hAnsi="BIZ UDゴシック" w:eastAsia="BIZ UDゴシック"/>
          <w:bdr w:val="none" w:color="auto" w:sz="0" w:space="0"/>
        </w:rPr>
        <w:t>AI</w:t>
      </w:r>
      <w:r>
        <w:rPr>
          <w:rFonts w:hint="eastAsia" w:ascii="BIZ UDゴシック" w:hAnsi="BIZ UDゴシック" w:eastAsia="BIZ UDゴシック"/>
          <w:bdr w:val="none" w:color="auto" w:sz="0" w:space="0"/>
        </w:rPr>
        <w:t>ドリ</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ルの導入を検討し、学びの質の一層の向上を目指します。</w:t>
      </w:r>
    </w:p>
    <w:p>
      <w:pPr>
        <w:pStyle w:val="0"/>
        <w:ind w:left="210" w:leftChars="100" w:firstLine="210" w:firstLineChars="100"/>
        <w:jc w:val="left"/>
        <w:rPr>
          <w:rFonts w:hint="eastAsia" w:ascii="BIZ UDゴシック" w:hAnsi="BIZ UDゴシック" w:eastAsia="BIZ UDゴシック"/>
        </w:rPr>
      </w:pPr>
    </w:p>
    <w:p>
      <w:pPr>
        <w:pStyle w:val="0"/>
        <w:ind w:left="210" w:leftChars="100" w:firstLine="0" w:firstLineChars="0"/>
        <w:jc w:val="left"/>
        <w:rPr>
          <w:rFonts w:hint="eastAsia" w:ascii="BIZ UDゴシック" w:hAnsi="BIZ UDゴシック" w:eastAsia="BIZ UDゴシック"/>
        </w:rPr>
      </w:pPr>
      <w:r>
        <w:rPr>
          <w:rFonts w:hint="eastAsia" w:ascii="BIZ UDゴシック" w:hAnsi="BIZ UDゴシック" w:eastAsia="BIZ UDゴシック"/>
          <w:bdr w:val="single" w:color="auto" w:sz="4" w:space="0"/>
        </w:rPr>
        <w:t>２．</w:t>
      </w:r>
      <w:r>
        <w:rPr>
          <w:rFonts w:hint="eastAsia" w:ascii="BIZ UDゴシック" w:hAnsi="BIZ UDゴシック" w:eastAsia="BIZ UDゴシック"/>
          <w:bdr w:val="single" w:color="auto" w:sz="4" w:space="0"/>
        </w:rPr>
        <w:t>GIGA</w:t>
      </w:r>
      <w:r>
        <w:rPr>
          <w:rFonts w:hint="eastAsia" w:ascii="BIZ UDゴシック" w:hAnsi="BIZ UDゴシック" w:eastAsia="BIZ UDゴシック"/>
          <w:bdr w:val="single" w:color="auto" w:sz="4" w:space="0"/>
        </w:rPr>
        <w:t>第１期の総括</w:t>
      </w:r>
    </w:p>
    <w:p>
      <w:pPr>
        <w:pStyle w:val="0"/>
        <w:ind w:left="210" w:leftChars="100" w:firstLine="0" w:firstLineChars="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　●</w:t>
      </w:r>
      <w:r>
        <w:rPr>
          <w:rFonts w:hint="eastAsia" w:ascii="BIZ UDゴシック" w:hAnsi="BIZ UDゴシック" w:eastAsia="BIZ UDゴシック"/>
          <w:bdr w:val="none" w:color="auto" w:sz="0" w:space="0"/>
        </w:rPr>
        <w:t>GIGA</w:t>
      </w:r>
      <w:r>
        <w:rPr>
          <w:rFonts w:hint="eastAsia" w:ascii="BIZ UDゴシック" w:hAnsi="BIZ UDゴシック" w:eastAsia="BIZ UDゴシック"/>
          <w:bdr w:val="none" w:color="auto" w:sz="0" w:space="0"/>
        </w:rPr>
        <w:t>スクール構想の実現に向けて、本町では公立学校情報機器整備費補助金や新型コロナウイ</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ルス対応地方創生臨時交付金を活用して、令和２年度から令和４年度にかけてタブレット端末（児</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童生徒用、指導者用）や</w:t>
      </w:r>
      <w:r>
        <w:rPr>
          <w:rFonts w:hint="eastAsia" w:ascii="BIZ UDゴシック" w:hAnsi="BIZ UDゴシック" w:eastAsia="BIZ UDゴシック"/>
        </w:rPr>
        <w:t>ネットワーク機器、タブレット機器の周辺機器の整備を行い、学校現場に</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rPr>
        <w:t>おいて積極的に</w:t>
      </w:r>
      <w:r>
        <w:rPr>
          <w:rFonts w:hint="eastAsia" w:ascii="BIZ UDゴシック" w:hAnsi="BIZ UDゴシック" w:eastAsia="BIZ UDゴシック"/>
        </w:rPr>
        <w:t>ICT</w:t>
      </w:r>
      <w:r>
        <w:rPr>
          <w:rFonts w:hint="eastAsia" w:ascii="BIZ UDゴシック" w:hAnsi="BIZ UDゴシック" w:eastAsia="BIZ UDゴシック"/>
        </w:rPr>
        <w:t>を活用できる環境を整備しました。</w:t>
      </w:r>
    </w:p>
    <w:p>
      <w:pPr>
        <w:pStyle w:val="0"/>
        <w:ind w:left="0" w:leftChars="0" w:firstLine="420" w:firstLineChars="200"/>
        <w:jc w:val="left"/>
        <w:rPr>
          <w:rFonts w:hint="eastAsia" w:ascii="BIZ UDゴシック" w:hAnsi="BIZ UDゴシック" w:eastAsia="BIZ UDゴシック"/>
        </w:rPr>
      </w:pPr>
      <w:r>
        <w:rPr>
          <w:rFonts w:hint="eastAsia" w:ascii="BIZ UDゴシック" w:hAnsi="BIZ UDゴシック" w:eastAsia="BIZ UDゴシック"/>
        </w:rPr>
        <w:t>●その他にも、教育情報セキュリティポリシーの設定や、</w:t>
      </w:r>
      <w:r>
        <w:rPr>
          <w:rFonts w:hint="eastAsia" w:ascii="BIZ UDゴシック" w:hAnsi="BIZ UDゴシック" w:eastAsia="BIZ UDゴシック"/>
        </w:rPr>
        <w:t>ICT</w:t>
      </w:r>
      <w:r>
        <w:rPr>
          <w:rFonts w:hint="eastAsia" w:ascii="BIZ UDゴシック" w:hAnsi="BIZ UDゴシック" w:eastAsia="BIZ UDゴシック"/>
        </w:rPr>
        <w:t>支援員の配置などを行い、タブレッ</w:t>
      </w:r>
    </w:p>
    <w:p>
      <w:pPr>
        <w:pStyle w:val="0"/>
        <w:ind w:left="0" w:leftChars="0" w:firstLine="420" w:firstLineChars="200"/>
        <w:jc w:val="left"/>
        <w:rPr>
          <w:rFonts w:hint="eastAsia" w:ascii="BIZ UDゴシック" w:hAnsi="BIZ UDゴシック" w:eastAsia="BIZ UDゴシック"/>
        </w:rPr>
      </w:pPr>
      <w:r>
        <w:rPr>
          <w:rFonts w:hint="eastAsia" w:ascii="BIZ UDゴシック" w:hAnsi="BIZ UDゴシック" w:eastAsia="BIZ UDゴシック"/>
        </w:rPr>
        <w:t>ト端末の操作や活用に関する情報提供を行い、一人一台端末の積極的な活用を促進しました。</w:t>
      </w:r>
    </w:p>
    <w:p>
      <w:pPr>
        <w:pStyle w:val="0"/>
        <w:ind w:left="210" w:leftChars="100" w:firstLine="210" w:firstLineChars="100"/>
        <w:jc w:val="left"/>
        <w:rPr>
          <w:rFonts w:hint="eastAsia" w:ascii="BIZ UDゴシック" w:hAnsi="BIZ UDゴシック" w:eastAsia="BIZ UDゴシック"/>
        </w:rPr>
      </w:pP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rPr>
        <w:t>●その一方で課題として、教職員の活用において、端末の操作方法の習熟度に個人差があり、授業</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rPr>
        <w:t>における活用頻度に差があることが挙げられます。改善方法として、既に実施している校内研修の</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rPr>
        <w:t>みでなく、教育研修センター等の外部研修受講を積極的に促進していきます。</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ICT</w:t>
      </w:r>
      <w:r>
        <w:rPr>
          <w:rFonts w:hint="eastAsia" w:ascii="BIZ UDゴシック" w:hAnsi="BIZ UDゴシック" w:eastAsia="BIZ UDゴシック"/>
        </w:rPr>
        <w:t>環境の課題としてタブレット端末の不調、校内ネットワークの速度や電波状況の不安定さも</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rPr>
        <w:t>見られていることから、ネットワークアセスメントの実施やその後のネットワーク機器更改、端末</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rPr>
        <w:t>の更新を通じて、</w:t>
      </w:r>
      <w:r>
        <w:rPr>
          <w:rFonts w:hint="eastAsia" w:ascii="BIZ UDゴシック" w:hAnsi="BIZ UDゴシック" w:eastAsia="BIZ UDゴシック"/>
        </w:rPr>
        <w:t>ICT</w:t>
      </w:r>
      <w:r>
        <w:rPr>
          <w:rFonts w:hint="eastAsia" w:ascii="BIZ UDゴシック" w:hAnsi="BIZ UDゴシック" w:eastAsia="BIZ UDゴシック"/>
        </w:rPr>
        <w:t>環境の安定化を図ります。</w:t>
      </w:r>
    </w:p>
    <w:p>
      <w:pPr>
        <w:pStyle w:val="0"/>
        <w:ind w:left="210" w:leftChars="100" w:firstLine="210" w:firstLineChars="100"/>
        <w:jc w:val="left"/>
        <w:rPr>
          <w:rFonts w:hint="eastAsia" w:ascii="BIZ UDゴシック" w:hAnsi="BIZ UDゴシック" w:eastAsia="BIZ UDゴシック"/>
        </w:rPr>
      </w:pPr>
    </w:p>
    <w:p>
      <w:pPr>
        <w:pStyle w:val="0"/>
        <w:ind w:left="210" w:leftChars="100" w:firstLine="0" w:firstLineChars="0"/>
        <w:jc w:val="left"/>
        <w:rPr>
          <w:rFonts w:hint="eastAsia" w:ascii="BIZ UDゴシック" w:hAnsi="BIZ UDゴシック" w:eastAsia="BIZ UDゴシック"/>
        </w:rPr>
      </w:pPr>
      <w:r>
        <w:rPr>
          <w:rFonts w:hint="eastAsia" w:ascii="BIZ UDゴシック" w:hAnsi="BIZ UDゴシック" w:eastAsia="BIZ UDゴシック"/>
          <w:bdr w:val="single" w:color="auto" w:sz="4" w:space="0"/>
        </w:rPr>
        <w:t>３．１人１台端末の利活用方策</w:t>
      </w:r>
    </w:p>
    <w:p>
      <w:pPr>
        <w:pStyle w:val="0"/>
        <w:ind w:left="420" w:leftChars="100" w:hanging="210" w:hangingChars="100"/>
        <w:jc w:val="left"/>
        <w:rPr>
          <w:rFonts w:hint="eastAsia" w:ascii="BIZ UDゴシック" w:hAnsi="BIZ UDゴシック" w:eastAsia="BIZ UDゴシック"/>
        </w:rPr>
      </w:pPr>
      <w:r>
        <w:rPr>
          <w:rFonts w:hint="eastAsia" w:ascii="BIZ UDゴシック" w:hAnsi="BIZ UDゴシック" w:eastAsia="BIZ UDゴシック"/>
        </w:rPr>
        <w:t>　●本町では学習支援ソフト「まなびポケット」や「ロイロノート」を活用することで、</w:t>
      </w:r>
      <w:r>
        <w:rPr>
          <w:rFonts w:hint="eastAsia" w:ascii="BIZ UDゴシック" w:hAnsi="BIZ UDゴシック" w:eastAsia="BIZ UDゴシック"/>
          <w:bdr w:val="none" w:color="auto" w:sz="0" w:space="0"/>
        </w:rPr>
        <w:t>「個別最適な学びと、協働的な学び」の充実を実現しています。今後も更なる充実した活用を目指し、</w:t>
      </w:r>
      <w:r>
        <w:rPr>
          <w:rFonts w:hint="eastAsia" w:ascii="BIZ UDゴシック" w:hAnsi="BIZ UDゴシック" w:eastAsia="BIZ UDゴシック"/>
          <w:bdr w:val="none" w:color="auto" w:sz="0" w:space="0"/>
        </w:rPr>
        <w:t>ICT</w:t>
      </w:r>
      <w:r>
        <w:rPr>
          <w:rFonts w:hint="eastAsia" w:ascii="BIZ UDゴシック" w:hAnsi="BIZ UDゴシック" w:eastAsia="BIZ UDゴシック"/>
          <w:bdr w:val="none" w:color="auto" w:sz="0" w:space="0"/>
        </w:rPr>
        <w:t>活用の幅を広げていきます。</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●不登校児童生徒に対しても、「学びの保障」の観点から、授業配信や教育相談が行える体制を構</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築していますが、活用事例が少ない状況であることから、個別のニーズに合った利用方法を検討</w:t>
      </w:r>
    </w:p>
    <w:p>
      <w:pPr>
        <w:pStyle w:val="0"/>
        <w:ind w:left="210" w:leftChars="100" w:firstLine="210" w:firstLineChars="100"/>
        <w:jc w:val="left"/>
        <w:rPr>
          <w:rFonts w:hint="eastAsia" w:ascii="BIZ UDゴシック" w:hAnsi="BIZ UDゴシック" w:eastAsia="BIZ UDゴシック"/>
        </w:rPr>
      </w:pPr>
      <w:r>
        <w:rPr>
          <w:rFonts w:hint="eastAsia" w:ascii="BIZ UDゴシック" w:hAnsi="BIZ UDゴシック" w:eastAsia="BIZ UDゴシック"/>
          <w:bdr w:val="none" w:color="auto" w:sz="0" w:space="0"/>
        </w:rPr>
        <w:t>し、より充実した体制を構築していきます。</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5</Pages>
  <Words>69</Words>
  <Characters>2869</Characters>
  <Application>JUST Note</Application>
  <Lines>705</Lines>
  <Paragraphs>155</Paragraphs>
  <CharactersWithSpaces>2995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lg-h-onodera</cp:lastModifiedBy>
  <cp:lastPrinted>2025-03-21T04:17:35Z</cp:lastPrinted>
  <dcterms:modified xsi:type="dcterms:W3CDTF">2025-03-21T04:12:14Z</dcterms:modified>
  <cp:revision>5</cp:revision>
</cp:coreProperties>
</file>