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（様式２）</w:t>
      </w:r>
    </w:p>
    <w:p>
      <w:pPr>
        <w:pStyle w:val="0"/>
        <w:ind w:leftChars="0" w:firstLineChars="0"/>
        <w:jc w:val="left"/>
        <w:rPr>
          <w:rFonts w:hint="default" w:ascii="ＭＳ 明朝" w:hAnsi="ＭＳ 明朝" w:eastAsia="ＭＳ 明朝"/>
          <w:color w:val="000000" w:themeColor="text1"/>
        </w:rPr>
      </w:pPr>
    </w:p>
    <w:p>
      <w:pPr>
        <w:pStyle w:val="0"/>
        <w:ind w:left="840" w:leftChars="100" w:hanging="630" w:hangingChars="30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誓　　　約　　　書</w:t>
      </w:r>
    </w:p>
    <w:p>
      <w:pPr>
        <w:pStyle w:val="0"/>
        <w:ind w:leftChars="0" w:right="840" w:rightChars="400" w:firstLineChars="0"/>
        <w:rPr>
          <w:rFonts w:hint="default" w:ascii="ＭＳ 明朝" w:hAnsi="ＭＳ 明朝" w:eastAsia="ＭＳ 明朝"/>
          <w:color w:val="000000" w:themeColor="text1"/>
        </w:rPr>
      </w:pPr>
    </w:p>
    <w:p>
      <w:pPr>
        <w:pStyle w:val="0"/>
        <w:wordWrap w:val="0"/>
        <w:ind w:left="840" w:leftChars="100" w:hanging="630" w:hangingChars="3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令和７年　　月　　日　</w:t>
      </w:r>
    </w:p>
    <w:p>
      <w:pPr>
        <w:pStyle w:val="0"/>
        <w:ind w:leftChars="0" w:firstLineChars="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仁木町長　佐　藤　聖一郎　様</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提案者　</w:t>
      </w:r>
    </w:p>
    <w:p>
      <w:pPr>
        <w:pStyle w:val="0"/>
        <w:jc w:val="righ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p>
    <w:p>
      <w:pPr>
        <w:pStyle w:val="0"/>
        <w:ind w:left="420" w:hanging="420" w:hangingChars="2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「農村公園フルーツパークにき再構築事業及び管理運営業務</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民間提案制度実施要領」に</w:t>
      </w:r>
    </w:p>
    <w:p>
      <w:pPr>
        <w:pStyle w:val="0"/>
        <w:ind w:left="420" w:leftChars="200" w:firstLine="0" w:firstLineChars="0"/>
        <w:jc w:val="left"/>
        <w:rPr>
          <w:rFonts w:hint="default" w:ascii="ＭＳ 明朝" w:hAnsi="ＭＳ 明朝" w:eastAsia="ＭＳ 明朝"/>
          <w:color w:val="000000" w:themeColor="text1"/>
        </w:rPr>
      </w:pPr>
      <w:bookmarkStart w:id="0" w:name="_GoBack"/>
      <w:bookmarkEnd w:id="0"/>
      <w:r>
        <w:rPr>
          <w:rFonts w:hint="eastAsia" w:ascii="ＭＳ 明朝" w:hAnsi="ＭＳ 明朝" w:eastAsia="ＭＳ 明朝"/>
          <w:color w:val="000000" w:themeColor="text1"/>
        </w:rPr>
        <w:t>基づき、次に掲げる「参加資格要件」のいずれにも該当しないことを誓約します。</w:t>
      </w:r>
    </w:p>
    <w:p>
      <w:pPr>
        <w:pStyle w:val="0"/>
        <w:jc w:val="left"/>
        <w:rPr>
          <w:rFonts w:hint="default" w:ascii="ＭＳ 明朝" w:hAnsi="ＭＳ 明朝" w:eastAsia="ＭＳ 明朝"/>
          <w:color w:val="000000" w:themeColor="text1"/>
        </w:rPr>
      </w:pPr>
    </w:p>
    <w:p>
      <w:pPr>
        <w:pStyle w:val="25"/>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rPr>
          <w:rFonts w:hint="default" w:ascii="ＭＳ 明朝" w:hAnsi="ＭＳ 明朝" w:eastAsia="ＭＳ 明朝"/>
          <w:color w:val="000000" w:themeColor="text1"/>
        </w:rPr>
      </w:pPr>
    </w:p>
    <w:p>
      <w:pPr>
        <w:pStyle w:val="15"/>
        <w:ind w:left="0" w:leftChars="0" w:firstLineChars="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（１）</w:t>
      </w:r>
      <w:r>
        <w:rPr>
          <w:rFonts w:hint="default" w:ascii="ＭＳ 明朝" w:hAnsi="ＭＳ 明朝" w:eastAsia="ＭＳ 明朝"/>
          <w:color w:val="000000" w:themeColor="text1"/>
        </w:rPr>
        <w:t>地方自治法施行令（昭和</w:t>
      </w:r>
      <w:r>
        <w:rPr>
          <w:rFonts w:hint="eastAsia" w:ascii="ＭＳ 明朝" w:hAnsi="ＭＳ 明朝" w:eastAsia="ＭＳ 明朝"/>
          <w:color w:val="000000" w:themeColor="text1"/>
        </w:rPr>
        <w:t>22</w:t>
      </w:r>
      <w:r>
        <w:rPr>
          <w:rFonts w:hint="default" w:ascii="ＭＳ 明朝" w:hAnsi="ＭＳ 明朝" w:eastAsia="ＭＳ 明朝"/>
          <w:color w:val="000000" w:themeColor="text1"/>
        </w:rPr>
        <w:t>年政令第</w:t>
      </w:r>
      <w:r>
        <w:rPr>
          <w:rFonts w:hint="eastAsia" w:ascii="ＭＳ 明朝" w:hAnsi="ＭＳ 明朝" w:eastAsia="ＭＳ 明朝"/>
          <w:color w:val="000000" w:themeColor="text1"/>
        </w:rPr>
        <w:t>16</w:t>
      </w:r>
      <w:r>
        <w:rPr>
          <w:rFonts w:hint="default" w:ascii="ＭＳ 明朝" w:hAnsi="ＭＳ 明朝" w:eastAsia="ＭＳ 明朝"/>
          <w:color w:val="000000" w:themeColor="text1"/>
        </w:rPr>
        <w:t>号）第</w:t>
      </w:r>
      <w:r>
        <w:rPr>
          <w:rFonts w:hint="eastAsia" w:ascii="ＭＳ 明朝" w:hAnsi="ＭＳ 明朝" w:eastAsia="ＭＳ 明朝"/>
          <w:color w:val="000000" w:themeColor="text1"/>
        </w:rPr>
        <w:t>167</w:t>
      </w:r>
      <w:r>
        <w:rPr>
          <w:rFonts w:hint="default" w:ascii="ＭＳ 明朝" w:hAnsi="ＭＳ 明朝" w:eastAsia="ＭＳ 明朝"/>
          <w:color w:val="000000" w:themeColor="text1"/>
        </w:rPr>
        <w:t>条の４第１項の規定に該当する者（法</w:t>
      </w:r>
    </w:p>
    <w:p>
      <w:pPr>
        <w:pStyle w:val="15"/>
        <w:ind w:left="0" w:leftChars="0" w:firstLine="420" w:firstLineChars="200"/>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t>人及びその他団体にあっては、その代表者又はその役員を含む。以下同じ。）</w:t>
      </w:r>
    </w:p>
    <w:p>
      <w:pPr>
        <w:pStyle w:val="0"/>
        <w:ind w:leftChars="0" w:firstLineChars="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（２）</w:t>
      </w:r>
      <w:r>
        <w:rPr>
          <w:rFonts w:hint="default" w:ascii="ＭＳ 明朝" w:hAnsi="ＭＳ 明朝" w:eastAsia="ＭＳ 明朝"/>
          <w:color w:val="000000" w:themeColor="text1"/>
        </w:rPr>
        <w:t>会社更生法（平成</w:t>
      </w:r>
      <w:r>
        <w:rPr>
          <w:rFonts w:hint="eastAsia" w:ascii="ＭＳ 明朝" w:hAnsi="ＭＳ 明朝" w:eastAsia="ＭＳ 明朝"/>
          <w:color w:val="000000" w:themeColor="text1"/>
        </w:rPr>
        <w:t>14</w:t>
      </w:r>
      <w:r>
        <w:rPr>
          <w:rFonts w:hint="default" w:ascii="ＭＳ 明朝" w:hAnsi="ＭＳ 明朝" w:eastAsia="ＭＳ 明朝"/>
          <w:color w:val="000000" w:themeColor="text1"/>
        </w:rPr>
        <w:t>年法律第</w:t>
      </w:r>
      <w:r>
        <w:rPr>
          <w:rFonts w:hint="eastAsia" w:ascii="ＭＳ 明朝" w:hAnsi="ＭＳ 明朝" w:eastAsia="ＭＳ 明朝"/>
          <w:color w:val="000000" w:themeColor="text1"/>
        </w:rPr>
        <w:t>154</w:t>
      </w:r>
      <w:r>
        <w:rPr>
          <w:rFonts w:hint="default" w:ascii="ＭＳ 明朝" w:hAnsi="ＭＳ 明朝" w:eastAsia="ＭＳ 明朝"/>
          <w:color w:val="000000" w:themeColor="text1"/>
        </w:rPr>
        <w:t>号）の規定に基づく更生手続開始、民事再生法（平成</w:t>
      </w:r>
    </w:p>
    <w:p>
      <w:pPr>
        <w:pStyle w:val="0"/>
        <w:ind w:left="0" w:leftChars="0" w:firstLine="420" w:firstLineChars="2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11</w:t>
      </w:r>
      <w:r>
        <w:rPr>
          <w:rFonts w:hint="default" w:ascii="ＭＳ 明朝" w:hAnsi="ＭＳ 明朝" w:eastAsia="ＭＳ 明朝"/>
          <w:color w:val="000000" w:themeColor="text1"/>
        </w:rPr>
        <w:t>年法律第</w:t>
      </w:r>
      <w:r>
        <w:rPr>
          <w:rFonts w:hint="eastAsia" w:ascii="ＭＳ 明朝" w:hAnsi="ＭＳ 明朝" w:eastAsia="ＭＳ 明朝"/>
          <w:color w:val="000000" w:themeColor="text1"/>
        </w:rPr>
        <w:t>225</w:t>
      </w:r>
      <w:r>
        <w:rPr>
          <w:rFonts w:hint="default" w:ascii="ＭＳ 明朝" w:hAnsi="ＭＳ 明朝" w:eastAsia="ＭＳ 明朝"/>
          <w:color w:val="000000" w:themeColor="text1"/>
        </w:rPr>
        <w:t>号）の規定に基づく再生手続開始若しくは破産法（平成</w:t>
      </w:r>
      <w:r>
        <w:rPr>
          <w:rFonts w:hint="eastAsia" w:ascii="ＭＳ 明朝" w:hAnsi="ＭＳ 明朝" w:eastAsia="ＭＳ 明朝"/>
          <w:color w:val="000000" w:themeColor="text1"/>
        </w:rPr>
        <w:t>16</w:t>
      </w:r>
      <w:r>
        <w:rPr>
          <w:rFonts w:hint="default" w:ascii="ＭＳ 明朝" w:hAnsi="ＭＳ 明朝" w:eastAsia="ＭＳ 明朝"/>
          <w:color w:val="000000" w:themeColor="text1"/>
        </w:rPr>
        <w:t>年法律第</w:t>
      </w:r>
      <w:r>
        <w:rPr>
          <w:rFonts w:hint="eastAsia" w:ascii="ＭＳ 明朝" w:hAnsi="ＭＳ 明朝" w:eastAsia="ＭＳ 明朝"/>
          <w:color w:val="000000" w:themeColor="text1"/>
        </w:rPr>
        <w:t>75</w:t>
      </w:r>
    </w:p>
    <w:p>
      <w:pPr>
        <w:pStyle w:val="0"/>
        <w:ind w:left="0" w:leftChars="0" w:firstLine="420" w:firstLineChars="200"/>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t>号）の規定に基づく破産手続開始の申立てをしている者又は申立てがなされている者及びこ</w:t>
      </w:r>
    </w:p>
    <w:p>
      <w:pPr>
        <w:pStyle w:val="0"/>
        <w:ind w:left="0" w:leftChars="0" w:firstLine="420" w:firstLineChars="200"/>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t>れらの手続中である者</w:t>
      </w:r>
    </w:p>
    <w:p>
      <w:pPr>
        <w:pStyle w:val="0"/>
        <w:ind w:leftChars="0" w:firstLineChars="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（３）</w:t>
      </w:r>
      <w:r>
        <w:rPr>
          <w:rFonts w:hint="default" w:ascii="ＭＳ 明朝" w:hAnsi="ＭＳ 明朝" w:eastAsia="ＭＳ 明朝"/>
          <w:color w:val="000000" w:themeColor="text1"/>
        </w:rPr>
        <w:t>暴力団員による不当な行為の防止等に関する法律（令和３年法律第</w:t>
      </w:r>
      <w:r>
        <w:rPr>
          <w:rFonts w:hint="eastAsia" w:ascii="ＭＳ 明朝" w:hAnsi="ＭＳ 明朝" w:eastAsia="ＭＳ 明朝"/>
          <w:color w:val="000000" w:themeColor="text1"/>
        </w:rPr>
        <w:t>77</w:t>
      </w:r>
      <w:r>
        <w:rPr>
          <w:rFonts w:hint="default" w:ascii="ＭＳ 明朝" w:hAnsi="ＭＳ 明朝" w:eastAsia="ＭＳ 明朝"/>
          <w:color w:val="000000" w:themeColor="text1"/>
        </w:rPr>
        <w:t>号）第２条に規定</w:t>
      </w:r>
    </w:p>
    <w:p>
      <w:pPr>
        <w:pStyle w:val="0"/>
        <w:ind w:left="0" w:leftChars="0" w:firstLine="420" w:firstLineChars="200"/>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t>する団体</w:t>
      </w:r>
      <w:r>
        <w:rPr>
          <w:rFonts w:hint="eastAsia" w:ascii="ＭＳ 明朝" w:hAnsi="ＭＳ 明朝" w:eastAsia="ＭＳ 明朝"/>
          <w:color w:val="000000" w:themeColor="text1"/>
        </w:rPr>
        <w:t>又</w:t>
      </w:r>
      <w:r>
        <w:rPr>
          <w:rFonts w:hint="default" w:ascii="ＭＳ 明朝" w:hAnsi="ＭＳ 明朝" w:eastAsia="ＭＳ 明朝"/>
          <w:color w:val="000000" w:themeColor="text1"/>
        </w:rPr>
        <w:t>はその構成員。また暴力団員等と社会的に非難されるべき関係を有している者</w:t>
      </w:r>
    </w:p>
    <w:p>
      <w:pPr>
        <w:pStyle w:val="0"/>
        <w:ind w:leftChars="0" w:firstLineChars="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（４）</w:t>
      </w:r>
      <w:r>
        <w:rPr>
          <w:rFonts w:hint="default" w:ascii="ＭＳ 明朝" w:hAnsi="ＭＳ 明朝" w:eastAsia="ＭＳ 明朝"/>
          <w:color w:val="000000" w:themeColor="text1"/>
        </w:rPr>
        <w:t>無差別大量殺人行為を行った団体の規制に関する法律（平成</w:t>
      </w:r>
      <w:r>
        <w:rPr>
          <w:rFonts w:hint="eastAsia" w:ascii="ＭＳ 明朝" w:hAnsi="ＭＳ 明朝" w:eastAsia="ＭＳ 明朝"/>
          <w:color w:val="000000" w:themeColor="text1"/>
        </w:rPr>
        <w:t>11</w:t>
      </w:r>
      <w:r>
        <w:rPr>
          <w:rFonts w:hint="default" w:ascii="ＭＳ 明朝" w:hAnsi="ＭＳ 明朝" w:eastAsia="ＭＳ 明朝"/>
          <w:color w:val="000000" w:themeColor="text1"/>
        </w:rPr>
        <w:t>年法律第</w:t>
      </w:r>
      <w:r>
        <w:rPr>
          <w:rFonts w:hint="eastAsia" w:ascii="ＭＳ 明朝" w:hAnsi="ＭＳ 明朝" w:eastAsia="ＭＳ 明朝"/>
          <w:color w:val="000000" w:themeColor="text1"/>
        </w:rPr>
        <w:t>147</w:t>
      </w:r>
      <w:r>
        <w:rPr>
          <w:rFonts w:hint="default" w:ascii="ＭＳ 明朝" w:hAnsi="ＭＳ 明朝" w:eastAsia="ＭＳ 明朝"/>
          <w:color w:val="000000" w:themeColor="text1"/>
        </w:rPr>
        <w:t>号）第５条</w:t>
      </w:r>
    </w:p>
    <w:p>
      <w:pPr>
        <w:pStyle w:val="0"/>
        <w:ind w:left="0" w:leftChars="0" w:firstLine="420" w:firstLineChars="200"/>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t>の規定による観察処分を受けた団体及びその関係者</w:t>
      </w:r>
    </w:p>
    <w:p>
      <w:pPr>
        <w:pStyle w:val="0"/>
        <w:ind w:leftChars="0" w:firstLine="0" w:firstLineChars="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（５）</w:t>
      </w:r>
      <w:r>
        <w:rPr>
          <w:rFonts w:hint="default" w:ascii="ＭＳ 明朝" w:hAnsi="ＭＳ 明朝" w:eastAsia="ＭＳ 明朝"/>
          <w:color w:val="000000" w:themeColor="text1"/>
        </w:rPr>
        <w:t>法人税、消費税若しくは地方消費税又は市町村税等の滞納がある者</w:t>
      </w:r>
    </w:p>
    <w:p>
      <w:pPr>
        <w:pStyle w:val="0"/>
        <w:ind w:leftChars="0" w:firstLineChars="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（６）</w:t>
      </w:r>
      <w:r>
        <w:rPr>
          <w:rFonts w:hint="default" w:ascii="ＭＳ 明朝" w:hAnsi="ＭＳ 明朝" w:eastAsia="ＭＳ 明朝"/>
          <w:color w:val="000000" w:themeColor="text1"/>
        </w:rPr>
        <w:t>町又は国、独立行政法人等、他の地方公共団体若しくは地方独立行政法人から指名停止措</w:t>
      </w:r>
    </w:p>
    <w:p>
      <w:pPr>
        <w:pStyle w:val="0"/>
        <w:ind w:left="0" w:leftChars="0" w:firstLine="420" w:firstLineChars="200"/>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t>置を受けている者</w:t>
      </w:r>
    </w:p>
    <w:p>
      <w:pPr>
        <w:pStyle w:val="0"/>
        <w:ind w:leftChars="0" w:firstLineChars="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（７）</w:t>
      </w:r>
      <w:r>
        <w:rPr>
          <w:rFonts w:hint="default" w:ascii="ＭＳ 明朝" w:hAnsi="ＭＳ 明朝" w:eastAsia="ＭＳ 明朝"/>
          <w:color w:val="000000" w:themeColor="text1"/>
        </w:rPr>
        <w:t>政治活動や宗教活動を主な目的としている者</w:t>
      </w:r>
    </w:p>
    <w:p>
      <w:pPr>
        <w:pStyle w:val="0"/>
        <w:rPr>
          <w:rFonts w:hint="default" w:ascii="ＭＳ 明朝" w:hAnsi="ＭＳ 明朝" w:eastAsia="ＭＳ 明朝"/>
          <w:color w:val="000000" w:themeColor="text1"/>
        </w:rPr>
      </w:pPr>
    </w:p>
    <w:p>
      <w:pPr>
        <w:pStyle w:val="0"/>
        <w:rPr>
          <w:rFonts w:hint="eastAsia" w:ascii="ＭＳ 明朝" w:hAnsi="ＭＳ 明朝" w:eastAsia="ＭＳ 明朝"/>
          <w:color w:val="000000" w:themeColor="text1"/>
          <w:sz w:val="21"/>
        </w:rPr>
      </w:pPr>
    </w:p>
    <w:sectPr>
      <w:footerReference r:id="rId5" w:type="default"/>
      <w:pgSz w:w="11906" w:h="16838"/>
      <w:pgMar w:top="1701" w:right="1417" w:bottom="1701" w:left="1417"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42166365"/>
      <w:docPartObj>
        <w:docPartGallery w:val="Page Numbers (Bottom of Page)"/>
        <w:docPartUnique/>
      </w:docPartObj>
    </w:sdtPr>
    <w:sdtEndPr>
      <w:rPr>
        <w:rFonts w:hint="default"/>
      </w:rPr>
    </w:sdtEndPr>
    <w:sdtContent>
      <w:p>
        <w:pPr>
          <w:pStyle w:val="31"/>
          <w:jc w:val="center"/>
          <w:rPr>
            <w:rFonts w:hint="default"/>
          </w:rPr>
        </w:pPr>
      </w:p>
    </w:sdtContent>
  </w:sdt>
  <w:p>
    <w:pPr>
      <w:pStyle w:val="3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annotation reference"/>
    <w:basedOn w:val="10"/>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basedOn w:val="10"/>
    <w:next w:val="18"/>
    <w:link w:val="17"/>
    <w:uiPriority w:val="0"/>
  </w:style>
  <w:style w:type="paragraph" w:styleId="19">
    <w:name w:val="annotation subject"/>
    <w:basedOn w:val="17"/>
    <w:next w:val="17"/>
    <w:link w:val="20"/>
    <w:uiPriority w:val="0"/>
    <w:semiHidden/>
    <w:rPr>
      <w:b w:val="1"/>
    </w:rPr>
  </w:style>
  <w:style w:type="character" w:styleId="20" w:customStyle="1">
    <w:name w:val="コメント内容 (文字)"/>
    <w:basedOn w:val="18"/>
    <w:next w:val="20"/>
    <w:link w:val="19"/>
    <w:uiPriority w:val="0"/>
    <w:rPr>
      <w:b w:val="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Hyperlink"/>
    <w:basedOn w:val="10"/>
    <w:next w:val="23"/>
    <w:link w:val="0"/>
    <w:uiPriority w:val="0"/>
    <w:rPr>
      <w:color w:val="0563C1" w:themeColor="hyperlink"/>
      <w:u w:val="single" w:color="auto"/>
    </w:rPr>
  </w:style>
  <w:style w:type="character" w:styleId="24" w:customStyle="1">
    <w:name w:val="Unresolved Mention"/>
    <w:basedOn w:val="10"/>
    <w:next w:val="24"/>
    <w:link w:val="0"/>
    <w:uiPriority w:val="0"/>
    <w:rPr>
      <w:color w:val="605E5C"/>
      <w:shd w:val="clear" w:color="auto" w:fill="E1DFDD"/>
    </w:rPr>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paragraph" w:styleId="35">
    <w:name w:val="Body Text"/>
    <w:basedOn w:val="0"/>
    <w:next w:val="3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12</Words>
  <Characters>578</Characters>
  <Application>JUST Note</Application>
  <Lines>30</Lines>
  <Paragraphs>22</Paragraphs>
  <CharactersWithSpaces>599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lg-h-tomitaka</dc:creator>
  <cp:lastModifiedBy>lg-t-seizaki</cp:lastModifiedBy>
  <cp:lastPrinted>2023-03-07T00:25:00Z</cp:lastPrinted>
  <dcterms:created xsi:type="dcterms:W3CDTF">2022-12-02T08:11:00Z</dcterms:created>
  <dcterms:modified xsi:type="dcterms:W3CDTF">2025-07-01T01:45:29Z</dcterms:modified>
  <cp:revision>15</cp:revision>
</cp:coreProperties>
</file>