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overflowPunct w:val="1"/>
        <w:autoSpaceDE w:val="0"/>
        <w:autoSpaceDN w:val="0"/>
        <w:jc w:val="center"/>
        <w:rPr>
          <w:rFonts w:hint="eastAsia" w:asciiTheme="minorEastAsia" w:hAnsiTheme="minorEastAsia" w:eastAsiaTheme="minorEastAsia"/>
          <w:color w:val="auto"/>
          <w:sz w:val="22"/>
          <w:highlight w:val="none"/>
        </w:rPr>
      </w:pPr>
      <w:bookmarkStart w:id="0" w:name="_GoBack"/>
      <w:bookmarkEnd w:id="0"/>
      <w:r>
        <w:rPr>
          <w:rFonts w:hint="eastAsia" w:asciiTheme="minorEastAsia" w:hAnsiTheme="minorEastAsia" w:eastAsiaTheme="minorEastAsia"/>
          <w:color w:val="auto"/>
          <w:sz w:val="22"/>
          <w:highlight w:val="none"/>
        </w:rPr>
        <w:t>令和７年度仁木町民スキー場看板作成委託業務　仕様書</w:t>
      </w:r>
    </w:p>
    <w:p>
      <w:pPr>
        <w:pStyle w:val="0"/>
        <w:kinsoku w:val="0"/>
        <w:overflowPunct w:val="1"/>
        <w:autoSpaceDE w:val="0"/>
        <w:autoSpaceDN w:val="0"/>
        <w:rPr>
          <w:rFonts w:hint="eastAsia" w:asciiTheme="minorEastAsia" w:hAnsiTheme="minorEastAsia" w:eastAsiaTheme="minorEastAsia"/>
          <w:color w:val="auto"/>
          <w:sz w:val="22"/>
          <w:highlight w:val="none"/>
        </w:rPr>
      </w:pPr>
    </w:p>
    <w:p>
      <w:pPr>
        <w:pStyle w:val="0"/>
        <w:kinsoku w:val="0"/>
        <w:overflowPunct w:val="1"/>
        <w:autoSpaceDE w:val="0"/>
        <w:autoSpaceDN w:val="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１　業務名</w:t>
      </w:r>
    </w:p>
    <w:p>
      <w:pPr>
        <w:pStyle w:val="0"/>
        <w:kinsoku w:val="0"/>
        <w:overflowPunct w:val="1"/>
        <w:autoSpaceDE w:val="0"/>
        <w:autoSpaceDN w:val="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　　令和７年度仁木町民スキー場看板作成委託業務</w:t>
      </w:r>
    </w:p>
    <w:p>
      <w:pPr>
        <w:pStyle w:val="0"/>
        <w:kinsoku w:val="0"/>
        <w:overflowPunct w:val="1"/>
        <w:autoSpaceDE w:val="0"/>
        <w:autoSpaceDN w:val="0"/>
        <w:rPr>
          <w:rFonts w:hint="eastAsia" w:asciiTheme="minorEastAsia" w:hAnsiTheme="minorEastAsia" w:eastAsiaTheme="minorEastAsia"/>
          <w:color w:val="auto"/>
          <w:sz w:val="22"/>
          <w:highlight w:val="none"/>
        </w:rPr>
      </w:pPr>
    </w:p>
    <w:p>
      <w:pPr>
        <w:pStyle w:val="0"/>
        <w:kinsoku w:val="0"/>
        <w:overflowPunct w:val="1"/>
        <w:autoSpaceDE w:val="0"/>
        <w:autoSpaceDN w:val="0"/>
        <w:rPr>
          <w:rFonts w:hint="eastAsia" w:asciiTheme="minorEastAsia" w:hAnsiTheme="minorEastAsia" w:eastAsiaTheme="minorEastAsia"/>
          <w:b w:val="1"/>
          <w:color w:val="auto"/>
          <w:sz w:val="22"/>
          <w:highlight w:val="none"/>
        </w:rPr>
      </w:pPr>
      <w:r>
        <w:rPr>
          <w:rFonts w:hint="eastAsia" w:asciiTheme="minorEastAsia" w:hAnsiTheme="minorEastAsia" w:eastAsiaTheme="minorEastAsia"/>
          <w:color w:val="auto"/>
          <w:sz w:val="22"/>
          <w:highlight w:val="none"/>
        </w:rPr>
        <w:t>２　業務目的</w:t>
      </w:r>
    </w:p>
    <w:p>
      <w:pPr>
        <w:pStyle w:val="0"/>
        <w:kinsoku w:val="0"/>
        <w:overflowPunct w:val="1"/>
        <w:autoSpaceDE w:val="0"/>
        <w:autoSpaceDN w:val="0"/>
        <w:ind w:left="210" w:leftChars="100" w:firstLine="220" w:firstLineChars="100"/>
        <w:rPr>
          <w:rFonts w:hint="eastAsia" w:asciiTheme="minorEastAsia" w:hAnsiTheme="minorEastAsia" w:eastAsiaTheme="minorEastAsia"/>
          <w:b w:val="1"/>
          <w:color w:val="auto"/>
          <w:sz w:val="22"/>
          <w:highlight w:val="none"/>
        </w:rPr>
      </w:pPr>
      <w:r>
        <w:rPr>
          <w:rFonts w:hint="eastAsia" w:ascii="ＭＳ 明朝" w:hAnsi="ＭＳ 明朝"/>
          <w:color w:val="auto"/>
          <w:sz w:val="22"/>
          <w:highlight w:val="none"/>
        </w:rPr>
        <w:t>仁木町民スキー場は、昭和</w:t>
      </w:r>
      <w:r>
        <w:rPr>
          <w:rFonts w:hint="eastAsia" w:ascii="ＭＳ 明朝" w:hAnsi="ＭＳ 明朝"/>
          <w:color w:val="auto"/>
          <w:sz w:val="22"/>
          <w:highlight w:val="none"/>
        </w:rPr>
        <w:t>58</w:t>
      </w:r>
      <w:r>
        <w:rPr>
          <w:rFonts w:hint="eastAsia" w:ascii="ＭＳ 明朝" w:hAnsi="ＭＳ 明朝"/>
          <w:color w:val="auto"/>
          <w:sz w:val="22"/>
          <w:highlight w:val="none"/>
        </w:rPr>
        <w:t>年度に開設以降、冬季スポーツの振興を図ってきたが、設備の老朽化に伴い、</w:t>
      </w:r>
      <w:r>
        <w:rPr>
          <w:rFonts w:hint="eastAsia" w:ascii="ＭＳ 明朝" w:hAnsi="ＭＳ 明朝"/>
          <w:color w:val="auto"/>
          <w:sz w:val="22"/>
        </w:rPr>
        <w:t>リフト・ナイター照明改修工事によって、本年</w:t>
      </w:r>
      <w:r>
        <w:rPr>
          <w:rFonts w:hint="eastAsia" w:ascii="ＭＳ 明朝" w:hAnsi="ＭＳ 明朝"/>
          <w:color w:val="auto"/>
          <w:sz w:val="22"/>
        </w:rPr>
        <w:t>12</w:t>
      </w:r>
      <w:r>
        <w:rPr>
          <w:rFonts w:hint="eastAsia" w:ascii="ＭＳ 明朝" w:hAnsi="ＭＳ 明朝"/>
          <w:color w:val="auto"/>
          <w:sz w:val="22"/>
        </w:rPr>
        <w:t>月にリニューアルオープンを予定している。今後は、プロモーションやマーケティング力等を向上させ、周辺施設である「コンサドーレ仁木パーク（ふれあい遊トピア公園）」を含めた一体的な誘客促進を図るため、印象的な看板作成を行うことを目的とする。</w:t>
      </w:r>
    </w:p>
    <w:p>
      <w:pPr>
        <w:pStyle w:val="0"/>
        <w:kinsoku w:val="0"/>
        <w:overflowPunct w:val="1"/>
        <w:autoSpaceDE w:val="0"/>
        <w:autoSpaceDN w:val="0"/>
        <w:ind w:left="0" w:leftChars="0" w:firstLine="220" w:firstLineChars="100"/>
        <w:rPr>
          <w:rFonts w:hint="eastAsia" w:asciiTheme="minorEastAsia" w:hAnsiTheme="minorEastAsia" w:eastAsiaTheme="minorEastAsia"/>
          <w:color w:val="auto"/>
          <w:sz w:val="22"/>
          <w:highlight w:val="none"/>
        </w:rPr>
      </w:pPr>
    </w:p>
    <w:p>
      <w:pPr>
        <w:pStyle w:val="0"/>
        <w:kinsoku w:val="0"/>
        <w:overflowPunct w:val="1"/>
        <w:autoSpaceDE w:val="0"/>
        <w:autoSpaceDN w:val="0"/>
        <w:ind w:leftChars="0" w:firstLineChars="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３　業務期間</w:t>
      </w:r>
    </w:p>
    <w:p>
      <w:pPr>
        <w:pStyle w:val="0"/>
        <w:kinsoku w:val="0"/>
        <w:overflowPunct w:val="1"/>
        <w:autoSpaceDE w:val="0"/>
        <w:autoSpaceDN w:val="0"/>
        <w:ind w:leftChars="0" w:firstLineChars="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　　契約締結日から令和８年３月</w:t>
      </w:r>
      <w:r>
        <w:rPr>
          <w:rFonts w:hint="eastAsia" w:asciiTheme="minorEastAsia" w:hAnsiTheme="minorEastAsia" w:eastAsiaTheme="minorEastAsia"/>
          <w:color w:val="auto"/>
          <w:sz w:val="22"/>
          <w:highlight w:val="none"/>
        </w:rPr>
        <w:t>20</w:t>
      </w:r>
      <w:r>
        <w:rPr>
          <w:rFonts w:hint="eastAsia" w:asciiTheme="minorEastAsia" w:hAnsiTheme="minorEastAsia" w:eastAsiaTheme="minorEastAsia"/>
          <w:color w:val="auto"/>
          <w:sz w:val="22"/>
          <w:highlight w:val="none"/>
        </w:rPr>
        <w:t>日（金）まで</w:t>
      </w:r>
    </w:p>
    <w:p>
      <w:pPr>
        <w:pStyle w:val="0"/>
        <w:kinsoku w:val="0"/>
        <w:overflowPunct w:val="1"/>
        <w:autoSpaceDE w:val="0"/>
        <w:autoSpaceDN w:val="0"/>
        <w:ind w:leftChars="0" w:firstLineChars="0"/>
        <w:rPr>
          <w:rFonts w:hint="eastAsia" w:asciiTheme="minorEastAsia" w:hAnsiTheme="minorEastAsia" w:eastAsiaTheme="minorEastAsia"/>
          <w:color w:val="auto"/>
          <w:sz w:val="22"/>
          <w:highlight w:val="none"/>
        </w:rPr>
      </w:pPr>
    </w:p>
    <w:p>
      <w:pPr>
        <w:pStyle w:val="0"/>
        <w:kinsoku w:val="0"/>
        <w:overflowPunct w:val="1"/>
        <w:autoSpaceDE w:val="0"/>
        <w:autoSpaceDN w:val="0"/>
        <w:ind w:leftChars="0" w:firstLineChars="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４　業務内容</w:t>
      </w:r>
    </w:p>
    <w:p>
      <w:pPr>
        <w:pStyle w:val="0"/>
        <w:kinsoku w:val="0"/>
        <w:overflowPunct w:val="1"/>
        <w:autoSpaceDE w:val="0"/>
        <w:autoSpaceDN w:val="0"/>
        <w:ind w:left="210" w:leftChars="100" w:firstLine="220" w:firstLineChars="10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業務目的及び仕様等に沿った看板の提案及び作成委託とする。</w:t>
      </w:r>
    </w:p>
    <w:p>
      <w:pPr>
        <w:pStyle w:val="0"/>
        <w:kinsoku w:val="0"/>
        <w:overflowPunct w:val="1"/>
        <w:autoSpaceDE w:val="0"/>
        <w:autoSpaceDN w:val="0"/>
        <w:rPr>
          <w:rFonts w:hint="eastAsia" w:asciiTheme="minorEastAsia" w:hAnsiTheme="minorEastAsia" w:eastAsiaTheme="minorEastAsia"/>
          <w:color w:val="auto"/>
          <w:sz w:val="22"/>
          <w:highlight w:val="none"/>
        </w:rPr>
      </w:pPr>
    </w:p>
    <w:p>
      <w:pPr>
        <w:pStyle w:val="0"/>
        <w:kinsoku w:val="0"/>
        <w:overflowPunct w:val="1"/>
        <w:autoSpaceDE w:val="0"/>
        <w:autoSpaceDN w:val="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５　納入場所</w:t>
      </w:r>
    </w:p>
    <w:p>
      <w:pPr>
        <w:pStyle w:val="0"/>
        <w:kinsoku w:val="0"/>
        <w:overflowPunct w:val="1"/>
        <w:autoSpaceDE w:val="0"/>
        <w:autoSpaceDN w:val="0"/>
        <w:ind w:firstLine="220" w:firstLineChars="10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　仁木町大江１丁目地内</w:t>
      </w:r>
    </w:p>
    <w:p>
      <w:pPr>
        <w:pStyle w:val="0"/>
        <w:kinsoku w:val="0"/>
        <w:overflowPunct w:val="1"/>
        <w:autoSpaceDE w:val="0"/>
        <w:autoSpaceDN w:val="0"/>
        <w:rPr>
          <w:rFonts w:hint="eastAsia" w:asciiTheme="minorEastAsia" w:hAnsiTheme="minorEastAsia" w:eastAsiaTheme="minorEastAsia"/>
          <w:color w:val="auto"/>
          <w:sz w:val="22"/>
          <w:highlight w:val="none"/>
        </w:rPr>
      </w:pPr>
    </w:p>
    <w:p>
      <w:pPr>
        <w:pStyle w:val="0"/>
        <w:kinsoku w:val="0"/>
        <w:overflowPunct w:val="1"/>
        <w:autoSpaceDE w:val="0"/>
        <w:autoSpaceDN w:val="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６　成果物</w:t>
      </w:r>
    </w:p>
    <w:p>
      <w:pPr>
        <w:pStyle w:val="0"/>
        <w:kinsoku w:val="0"/>
        <w:overflowPunct w:val="1"/>
        <w:autoSpaceDE w:val="0"/>
        <w:autoSpaceDN w:val="0"/>
        <w:ind w:firstLine="220" w:firstLineChars="10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　木材を使用した看板</w:t>
      </w:r>
    </w:p>
    <w:p>
      <w:pPr>
        <w:pStyle w:val="0"/>
        <w:kinsoku w:val="0"/>
        <w:overflowPunct w:val="1"/>
        <w:autoSpaceDE w:val="0"/>
        <w:autoSpaceDN w:val="0"/>
        <w:rPr>
          <w:rFonts w:hint="eastAsia" w:asciiTheme="minorEastAsia" w:hAnsiTheme="minorEastAsia" w:eastAsiaTheme="minorEastAsia"/>
          <w:color w:val="auto"/>
          <w:sz w:val="22"/>
          <w:highlight w:val="none"/>
        </w:rPr>
      </w:pPr>
    </w:p>
    <w:p>
      <w:pPr>
        <w:pStyle w:val="0"/>
        <w:kinsoku w:val="0"/>
        <w:overflowPunct w:val="1"/>
        <w:autoSpaceDE w:val="0"/>
        <w:autoSpaceDN w:val="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７　仕様等</w:t>
      </w:r>
    </w:p>
    <w:p>
      <w:pPr>
        <w:pStyle w:val="0"/>
        <w:kinsoku w:val="0"/>
        <w:overflowPunct w:val="1"/>
        <w:autoSpaceDE w:val="0"/>
        <w:autoSpaceDN w:val="0"/>
        <w:ind w:firstLine="220" w:firstLineChars="10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⑴　看板の製作・設置</w:t>
      </w:r>
    </w:p>
    <w:p>
      <w:pPr>
        <w:pStyle w:val="0"/>
        <w:tabs>
          <w:tab w:val="left" w:leader="none" w:pos="358"/>
        </w:tabs>
        <w:kinsoku w:val="0"/>
        <w:overflowPunct w:val="1"/>
        <w:autoSpaceDE w:val="0"/>
        <w:autoSpaceDN w:val="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　　ア　</w:t>
      </w:r>
      <w:r>
        <w:rPr>
          <w:rFonts w:hint="eastAsia" w:asciiTheme="minorEastAsia" w:hAnsiTheme="minorEastAsia" w:eastAsiaTheme="minorEastAsia"/>
          <w:color w:val="auto"/>
          <w:spacing w:val="165"/>
          <w:sz w:val="22"/>
          <w:highlight w:val="none"/>
          <w:fitText w:val="1320" w:id="1"/>
        </w:rPr>
        <w:t>製作</w:t>
      </w:r>
      <w:r>
        <w:rPr>
          <w:rFonts w:hint="eastAsia" w:asciiTheme="minorEastAsia" w:hAnsiTheme="minorEastAsia" w:eastAsiaTheme="minorEastAsia"/>
          <w:color w:val="auto"/>
          <w:sz w:val="22"/>
          <w:highlight w:val="none"/>
          <w:fitText w:val="1320" w:id="1"/>
        </w:rPr>
        <w:t>数</w:t>
      </w:r>
      <w:r>
        <w:rPr>
          <w:rFonts w:hint="eastAsia" w:asciiTheme="minorEastAsia" w:hAnsiTheme="minorEastAsia" w:eastAsiaTheme="minorEastAsia"/>
          <w:color w:val="auto"/>
          <w:sz w:val="22"/>
          <w:highlight w:val="none"/>
        </w:rPr>
        <w:t>　　１基（既設看板の表示</w:t>
      </w:r>
      <w:r>
        <w:rPr>
          <w:rFonts w:hint="eastAsia" w:asciiTheme="minorEastAsia" w:hAnsiTheme="minorEastAsia" w:eastAsiaTheme="minorEastAsia"/>
          <w:strike w:val="0"/>
          <w:dstrike w:val="0"/>
          <w:color w:val="auto"/>
          <w:sz w:val="22"/>
          <w:highlight w:val="none"/>
        </w:rPr>
        <w:t>面</w:t>
      </w:r>
      <w:r>
        <w:rPr>
          <w:rFonts w:hint="eastAsia" w:asciiTheme="minorEastAsia" w:hAnsiTheme="minorEastAsia" w:eastAsiaTheme="minorEastAsia"/>
          <w:color w:val="auto"/>
          <w:sz w:val="22"/>
          <w:highlight w:val="none"/>
        </w:rPr>
        <w:t>変更）</w:t>
      </w:r>
    </w:p>
    <w:p>
      <w:pPr>
        <w:pStyle w:val="0"/>
        <w:tabs>
          <w:tab w:val="left" w:leader="none" w:pos="718"/>
        </w:tabs>
        <w:kinsoku w:val="0"/>
        <w:overflowPunct w:val="1"/>
        <w:autoSpaceDE w:val="0"/>
        <w:autoSpaceDN w:val="0"/>
        <w:ind w:left="2640" w:hanging="2640" w:hangingChars="120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　　イ　</w:t>
      </w:r>
      <w:r>
        <w:rPr>
          <w:rFonts w:hint="eastAsia" w:asciiTheme="minorEastAsia" w:hAnsiTheme="minorEastAsia" w:eastAsiaTheme="minorEastAsia"/>
          <w:color w:val="auto"/>
          <w:spacing w:val="73"/>
          <w:sz w:val="22"/>
          <w:highlight w:val="none"/>
          <w:fitText w:val="1320" w:id="2"/>
        </w:rPr>
        <w:t>設置場</w:t>
      </w:r>
      <w:r>
        <w:rPr>
          <w:rFonts w:hint="eastAsia" w:asciiTheme="minorEastAsia" w:hAnsiTheme="minorEastAsia" w:eastAsiaTheme="minorEastAsia"/>
          <w:color w:val="auto"/>
          <w:spacing w:val="1"/>
          <w:sz w:val="22"/>
          <w:highlight w:val="none"/>
          <w:fitText w:val="1320" w:id="2"/>
        </w:rPr>
        <w:t>所</w:t>
      </w:r>
      <w:r>
        <w:rPr>
          <w:rFonts w:hint="eastAsia" w:asciiTheme="minorEastAsia" w:hAnsiTheme="minorEastAsia" w:eastAsiaTheme="minorEastAsia"/>
          <w:color w:val="auto"/>
          <w:sz w:val="22"/>
          <w:highlight w:val="none"/>
        </w:rPr>
        <w:t>　　仁木町大江１丁目地内</w:t>
      </w:r>
    </w:p>
    <w:p>
      <w:pPr>
        <w:pStyle w:val="0"/>
        <w:kinsoku w:val="0"/>
        <w:overflowPunct w:val="1"/>
        <w:autoSpaceDE w:val="0"/>
        <w:autoSpaceDN w:val="0"/>
        <w:ind w:left="0" w:leftChars="0" w:hanging="2640" w:hangingChars="120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　　ウ　規格・寸法等　　以下に定めるものとし、かつ、各種法令（道路法・道路法施行令、道路法施行規則、北海道屋外広告物条例等）を準拠したものとすること。</w:t>
      </w:r>
    </w:p>
    <w:p>
      <w:pPr>
        <w:pStyle w:val="0"/>
        <w:kinsoku w:val="0"/>
        <w:overflowPunct w:val="1"/>
        <w:autoSpaceDE w:val="0"/>
        <w:autoSpaceDN w:val="0"/>
        <w:ind w:left="0" w:leftChars="0" w:hanging="2640" w:hangingChars="120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　　　　</w:t>
      </w:r>
      <w:r>
        <w:rPr>
          <w:rFonts w:hint="eastAsia" w:asciiTheme="minorEastAsia" w:hAnsiTheme="minorEastAsia" w:eastAsiaTheme="minorEastAsia"/>
          <w:color w:val="auto"/>
          <w:spacing w:val="27"/>
          <w:sz w:val="22"/>
          <w:highlight w:val="none"/>
          <w:fitText w:val="1320" w:id="3"/>
        </w:rPr>
        <w:t>規格・寸</w:t>
      </w:r>
      <w:r>
        <w:rPr>
          <w:rFonts w:hint="eastAsia" w:asciiTheme="minorEastAsia" w:hAnsiTheme="minorEastAsia" w:eastAsiaTheme="minorEastAsia"/>
          <w:color w:val="auto"/>
          <w:spacing w:val="2"/>
          <w:sz w:val="22"/>
          <w:highlight w:val="none"/>
          <w:fitText w:val="1320" w:id="3"/>
        </w:rPr>
        <w:t>法</w:t>
      </w:r>
      <w:r>
        <w:rPr>
          <w:rFonts w:hint="eastAsia" w:asciiTheme="minorEastAsia" w:hAnsiTheme="minorEastAsia" w:eastAsiaTheme="minorEastAsia"/>
          <w:color w:val="auto"/>
          <w:sz w:val="22"/>
          <w:highlight w:val="none"/>
        </w:rPr>
        <w:t>　　既設看板の表示</w:t>
      </w:r>
      <w:r>
        <w:rPr>
          <w:rFonts w:hint="eastAsia" w:asciiTheme="minorEastAsia" w:hAnsiTheme="minorEastAsia" w:eastAsiaTheme="minorEastAsia"/>
          <w:strike w:val="0"/>
          <w:dstrike w:val="0"/>
          <w:color w:val="auto"/>
          <w:sz w:val="22"/>
          <w:highlight w:val="none"/>
        </w:rPr>
        <w:t>面</w:t>
      </w:r>
      <w:r>
        <w:rPr>
          <w:rFonts w:hint="eastAsia" w:asciiTheme="minorEastAsia" w:hAnsiTheme="minorEastAsia" w:eastAsiaTheme="minorEastAsia"/>
          <w:color w:val="auto"/>
          <w:sz w:val="22"/>
          <w:highlight w:val="none"/>
        </w:rPr>
        <w:t>を超えない範囲とし、構造や安全性に影響を与えないものとすること。</w:t>
      </w:r>
    </w:p>
    <w:p>
      <w:pPr>
        <w:pStyle w:val="0"/>
        <w:kinsoku w:val="0"/>
        <w:overflowPunct w:val="1"/>
        <w:autoSpaceDE w:val="0"/>
        <w:autoSpaceDN w:val="0"/>
        <w:ind w:left="0" w:leftChars="0" w:hanging="2660" w:hangingChars="1209"/>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　　　　</w:t>
      </w:r>
      <w:r>
        <w:rPr>
          <w:rFonts w:hint="eastAsia" w:asciiTheme="minorEastAsia" w:hAnsiTheme="minorEastAsia" w:eastAsiaTheme="minorEastAsia"/>
          <w:color w:val="auto"/>
          <w:spacing w:val="440"/>
          <w:sz w:val="22"/>
          <w:highlight w:val="none"/>
          <w:fitText w:val="1320" w:id="4"/>
        </w:rPr>
        <w:t>品</w:t>
      </w:r>
      <w:r>
        <w:rPr>
          <w:rFonts w:hint="eastAsia" w:asciiTheme="minorEastAsia" w:hAnsiTheme="minorEastAsia" w:eastAsiaTheme="minorEastAsia"/>
          <w:color w:val="auto"/>
          <w:sz w:val="22"/>
          <w:highlight w:val="none"/>
          <w:fitText w:val="1320" w:id="4"/>
        </w:rPr>
        <w:t>質</w:t>
      </w:r>
      <w:r>
        <w:rPr>
          <w:rFonts w:hint="eastAsia" w:asciiTheme="minorEastAsia" w:hAnsiTheme="minorEastAsia" w:eastAsiaTheme="minorEastAsia"/>
          <w:color w:val="auto"/>
          <w:highlight w:val="none"/>
        </w:rPr>
        <w:t>　</w:t>
      </w:r>
      <w:r>
        <w:rPr>
          <w:rFonts w:hint="eastAsia" w:asciiTheme="minorEastAsia" w:hAnsiTheme="minorEastAsia" w:eastAsiaTheme="minorEastAsia"/>
          <w:color w:val="auto"/>
          <w:sz w:val="22"/>
          <w:highlight w:val="none"/>
        </w:rPr>
        <w:t>　既設看板の支柱及び表示面も含めて、防腐・防錆等の対策を施し屋外で長期間の使用に耐えうるものとすること。</w:t>
      </w:r>
    </w:p>
    <w:p>
      <w:pPr>
        <w:pStyle w:val="0"/>
        <w:kinsoku w:val="0"/>
        <w:overflowPunct w:val="1"/>
        <w:autoSpaceDE w:val="0"/>
        <w:autoSpaceDN w:val="0"/>
        <w:ind w:left="0" w:leftChars="0" w:hanging="2660" w:hangingChars="1209"/>
        <w:rPr>
          <w:rFonts w:hint="eastAsia" w:asciiTheme="minorEastAsia" w:hAnsiTheme="minorEastAsia" w:eastAsiaTheme="minorEastAsia"/>
          <w:color w:val="auto"/>
          <w:sz w:val="22"/>
          <w:highlight w:val="none"/>
        </w:rPr>
      </w:pPr>
    </w:p>
    <w:p>
      <w:pPr>
        <w:pStyle w:val="0"/>
        <w:kinsoku w:val="0"/>
        <w:overflowPunct w:val="1"/>
        <w:autoSpaceDE w:val="0"/>
        <w:autoSpaceDN w:val="0"/>
        <w:ind w:left="0" w:leftChars="0" w:hanging="2660" w:hangingChars="1209"/>
        <w:rPr>
          <w:rFonts w:hint="eastAsia" w:asciiTheme="minorEastAsia" w:hAnsiTheme="minorEastAsia" w:eastAsiaTheme="minorEastAsia"/>
          <w:color w:val="auto"/>
          <w:sz w:val="22"/>
          <w:highlight w:val="none"/>
        </w:rPr>
      </w:pPr>
    </w:p>
    <w:p>
      <w:pPr>
        <w:pStyle w:val="0"/>
        <w:kinsoku w:val="0"/>
        <w:overflowPunct w:val="1"/>
        <w:autoSpaceDE w:val="0"/>
        <w:autoSpaceDN w:val="0"/>
        <w:ind w:left="0" w:leftChars="0" w:hanging="2660" w:hangingChars="1209"/>
        <w:rPr>
          <w:rFonts w:hint="eastAsia" w:asciiTheme="minorEastAsia" w:hAnsiTheme="minorEastAsia" w:eastAsiaTheme="minorEastAsia"/>
          <w:color w:val="auto"/>
          <w:sz w:val="22"/>
          <w:highlight w:val="none"/>
        </w:rPr>
      </w:pPr>
    </w:p>
    <w:p>
      <w:pPr>
        <w:pStyle w:val="0"/>
        <w:kinsoku w:val="0"/>
        <w:overflowPunct w:val="1"/>
        <w:autoSpaceDE w:val="0"/>
        <w:autoSpaceDN w:val="0"/>
        <w:ind w:left="0" w:leftChars="0" w:hanging="2640" w:hangingChars="120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　　エ　</w:t>
      </w:r>
      <w:r>
        <w:rPr>
          <w:rFonts w:hint="eastAsia" w:asciiTheme="minorEastAsia" w:hAnsiTheme="minorEastAsia" w:eastAsiaTheme="minorEastAsia"/>
          <w:color w:val="auto"/>
          <w:spacing w:val="73"/>
          <w:sz w:val="22"/>
          <w:highlight w:val="none"/>
          <w:fitText w:val="1320" w:id="5"/>
        </w:rPr>
        <w:t>特記事</w:t>
      </w:r>
      <w:r>
        <w:rPr>
          <w:rFonts w:hint="eastAsia" w:asciiTheme="minorEastAsia" w:hAnsiTheme="minorEastAsia" w:eastAsiaTheme="minorEastAsia"/>
          <w:color w:val="auto"/>
          <w:spacing w:val="1"/>
          <w:sz w:val="22"/>
          <w:highlight w:val="none"/>
          <w:fitText w:val="1320" w:id="5"/>
        </w:rPr>
        <w:t>項</w:t>
      </w:r>
      <w:r>
        <w:rPr>
          <w:rFonts w:hint="eastAsia" w:asciiTheme="minorEastAsia" w:hAnsiTheme="minorEastAsia" w:eastAsiaTheme="minorEastAsia"/>
          <w:color w:val="auto"/>
          <w:highlight w:val="none"/>
        </w:rPr>
        <w:t>　</w:t>
      </w:r>
      <w:r>
        <w:rPr>
          <w:rFonts w:hint="eastAsia" w:asciiTheme="minorEastAsia" w:hAnsiTheme="minorEastAsia" w:eastAsiaTheme="minorEastAsia"/>
          <w:color w:val="auto"/>
          <w:sz w:val="22"/>
          <w:highlight w:val="none"/>
        </w:rPr>
        <w:t>　森林整備や人工林材の付加価値向上を図るため、公共施設の木造化・木質化を促進していることから、成果物は主に木材を活用したものとすること。</w:t>
      </w:r>
    </w:p>
    <w:p>
      <w:pPr>
        <w:pStyle w:val="0"/>
        <w:kinsoku w:val="0"/>
        <w:overflowPunct w:val="1"/>
        <w:autoSpaceDE w:val="0"/>
        <w:autoSpaceDN w:val="0"/>
        <w:ind w:left="0" w:leftChars="0" w:hanging="2640" w:hangingChars="1200"/>
        <w:rPr>
          <w:rFonts w:hint="eastAsia" w:asciiTheme="minorEastAsia" w:hAnsiTheme="minorEastAsia" w:eastAsiaTheme="minorEastAsia"/>
          <w:color w:val="auto"/>
          <w:sz w:val="22"/>
          <w:highlight w:val="none"/>
        </w:rPr>
      </w:pPr>
    </w:p>
    <w:tbl>
      <w:tblPr>
        <w:tblStyle w:val="32"/>
        <w:tblW w:w="0" w:type="auto"/>
        <w:jc w:val="left"/>
        <w:tblInd w:w="0" w:type="dxa"/>
        <w:tblLayout w:type="fixed"/>
        <w:tblLook w:firstRow="1" w:lastRow="0" w:firstColumn="1" w:lastColumn="0" w:noHBand="0" w:noVBand="1" w:val="04A0"/>
      </w:tblPr>
      <w:tblGrid>
        <w:gridCol w:w="3528"/>
        <w:gridCol w:w="3600"/>
      </w:tblGrid>
      <w:tr>
        <w:trPr>
          <w:trHeight w:val="358" w:hRule="atLeast"/>
        </w:trPr>
        <w:tc>
          <w:tcPr>
            <w:tcW w:w="712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rPr>
            </w:pPr>
            <w:r>
              <w:rPr>
                <w:rFonts w:hint="eastAsia"/>
                <w:color w:val="auto"/>
              </w:rPr>
              <w:t>既設看板（参考）</w:t>
            </w:r>
          </w:p>
        </w:tc>
      </w:tr>
      <w:tr>
        <w:trPr>
          <w:trHeight w:val="4652" w:hRule="atLeast"/>
        </w:trPr>
        <w:tc>
          <w:tcPr>
            <w:tcW w:w="3528" w:type="dxa"/>
            <w:vAlign w:val="top"/>
          </w:tcPr>
          <w:p>
            <w:pPr>
              <w:pStyle w:val="0"/>
              <w:jc w:val="center"/>
              <w:rPr>
                <w:rFonts w:hint="eastAsia"/>
                <w:color w:val="auto"/>
              </w:rPr>
            </w:pPr>
            <w:r>
              <w:rPr>
                <w:rFonts w:hint="eastAsia"/>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style="height:225.6pt;width:110pt;" o:allowoverlap="t" filled="f" o:spt="75" o:preferrelative="t" type="#_x0000_t75">
                  <v:fill/>
                  <v:stroke joinstyle="miter"/>
                  <v:imagedata o:title="" r:id="rId6"/>
                  <o:lock v:ext="edit" aspectratio="t"/>
                  <w10:anchorlock/>
                </v:shape>
              </w:pict>
            </w:r>
          </w:p>
          <w:p>
            <w:pPr>
              <w:pStyle w:val="0"/>
              <w:jc w:val="center"/>
              <w:rPr>
                <w:rFonts w:hint="eastAsia"/>
                <w:color w:val="auto"/>
              </w:rPr>
            </w:pPr>
            <w:r>
              <w:rPr>
                <w:rFonts w:hint="eastAsia"/>
                <w:color w:val="auto"/>
              </w:rPr>
              <w:t>（倶知安町方面から）</w:t>
            </w:r>
          </w:p>
        </w:tc>
        <w:tc>
          <w:tcPr>
            <w:tcW w:w="3600" w:type="dxa"/>
            <w:vAlign w:val="top"/>
          </w:tcPr>
          <w:p>
            <w:pPr>
              <w:pStyle w:val="0"/>
              <w:jc w:val="center"/>
              <w:rPr>
                <w:rFonts w:hint="eastAsia"/>
                <w:color w:val="auto"/>
              </w:rPr>
            </w:pPr>
            <w:r>
              <w:rPr>
                <w:rFonts w:hint="eastAsia"/>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style="height:220.85pt;width:129.30000000000001pt;" o:allowoverlap="t" filled="f" o:spt="75" o:preferrelative="t" type="#_x0000_t75">
                  <v:fill/>
                  <v:stroke joinstyle="miter"/>
                  <v:imagedata o:title="" r:id="rId7"/>
                  <o:lock v:ext="edit" aspectratio="t"/>
                  <w10:anchorlock/>
                </v:shape>
              </w:pict>
            </w:r>
          </w:p>
          <w:p>
            <w:pPr>
              <w:pStyle w:val="0"/>
              <w:jc w:val="center"/>
              <w:rPr>
                <w:rFonts w:hint="eastAsia"/>
                <w:color w:val="auto"/>
              </w:rPr>
            </w:pPr>
            <w:r>
              <w:rPr>
                <w:rFonts w:hint="eastAsia"/>
                <w:color w:val="auto"/>
              </w:rPr>
              <w:t>（余市町方面から）</w:t>
            </w:r>
          </w:p>
        </w:tc>
      </w:tr>
    </w:tbl>
    <w:p>
      <w:pPr>
        <w:pStyle w:val="0"/>
        <w:kinsoku w:val="0"/>
        <w:overflowPunct w:val="1"/>
        <w:autoSpaceDE w:val="0"/>
        <w:autoSpaceDN w:val="0"/>
        <w:ind w:left="0" w:leftChars="0" w:hanging="2640" w:hangingChars="1200"/>
        <w:rPr>
          <w:rFonts w:hint="eastAsia" w:asciiTheme="minorEastAsia" w:hAnsiTheme="minorEastAsia" w:eastAsiaTheme="minorEastAsia"/>
          <w:color w:val="auto"/>
          <w:sz w:val="22"/>
          <w:highlight w:val="none"/>
        </w:rPr>
      </w:pPr>
    </w:p>
    <w:p>
      <w:pPr>
        <w:pStyle w:val="0"/>
        <w:kinsoku w:val="0"/>
        <w:overflowPunct w:val="1"/>
        <w:autoSpaceDE w:val="0"/>
        <w:autoSpaceDN w:val="0"/>
        <w:ind w:left="0" w:leftChars="0" w:firstLine="220" w:firstLineChars="10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⑵　デザイン</w:t>
      </w:r>
    </w:p>
    <w:p>
      <w:pPr>
        <w:pStyle w:val="0"/>
        <w:kinsoku w:val="0"/>
        <w:overflowPunct w:val="1"/>
        <w:autoSpaceDE w:val="0"/>
        <w:autoSpaceDN w:val="0"/>
        <w:ind w:left="430" w:leftChars="100" w:hanging="220" w:hangingChars="10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　　本体・支柱等を含めた総合的なデザインについて、以下に定めるところにより、発注者と協議のうえ、決定すること。</w:t>
      </w:r>
    </w:p>
    <w:p>
      <w:pPr>
        <w:pStyle w:val="0"/>
        <w:kinsoku w:val="0"/>
        <w:overflowPunct w:val="1"/>
        <w:autoSpaceDE w:val="0"/>
        <w:autoSpaceDN w:val="0"/>
        <w:ind w:left="650" w:leftChars="100" w:hanging="440" w:hangingChars="20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　ア　既設看板の表示面については、本町を訪れる観光客が、公園施設及びスキー場であることを、イラストなどを用いて視覚的かつ直感的にわかりやすく示すものとすること。</w:t>
      </w:r>
    </w:p>
    <w:p>
      <w:pPr>
        <w:pStyle w:val="0"/>
        <w:kinsoku w:val="0"/>
        <w:overflowPunct w:val="1"/>
        <w:autoSpaceDE w:val="0"/>
        <w:autoSpaceDN w:val="0"/>
        <w:ind w:left="650" w:leftChars="100" w:hanging="440" w:hangingChars="20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　イ　看板の表示面については、施設名などをネーミングライツスポンサーの費用負担によって、表示変更することを考慮したものとすること。</w:t>
      </w:r>
    </w:p>
    <w:p>
      <w:pPr>
        <w:pStyle w:val="0"/>
        <w:kinsoku w:val="0"/>
        <w:overflowPunct w:val="1"/>
        <w:autoSpaceDE w:val="0"/>
        <w:autoSpaceDN w:val="0"/>
        <w:ind w:firstLine="220" w:firstLineChars="10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　ウ　既存の景観に配慮したものとすること。</w:t>
      </w:r>
    </w:p>
    <w:p>
      <w:pPr>
        <w:pStyle w:val="0"/>
        <w:kinsoku w:val="0"/>
        <w:overflowPunct w:val="1"/>
        <w:autoSpaceDE w:val="0"/>
        <w:autoSpaceDN w:val="0"/>
        <w:ind w:left="650" w:leftChars="100" w:hanging="440" w:hangingChars="200"/>
        <w:rPr>
          <w:rFonts w:hint="eastAsia" w:asciiTheme="minorEastAsia" w:hAnsiTheme="minorEastAsia" w:eastAsiaTheme="minorEastAsia"/>
          <w:color w:val="auto"/>
          <w:sz w:val="22"/>
          <w:highlight w:val="none"/>
          <w:shd w:val="pct15" w:color="auto" w:fill="auto"/>
        </w:rPr>
      </w:pPr>
      <w:r>
        <w:rPr>
          <w:rFonts w:hint="eastAsia" w:asciiTheme="minorEastAsia" w:hAnsiTheme="minorEastAsia" w:eastAsiaTheme="minorEastAsia"/>
          <w:color w:val="auto"/>
          <w:sz w:val="22"/>
          <w:highlight w:val="none"/>
        </w:rPr>
        <w:t>　エ　照明</w:t>
      </w:r>
      <w:r>
        <w:rPr>
          <w:rFonts w:hint="eastAsia" w:asciiTheme="minorEastAsia" w:hAnsiTheme="minorEastAsia" w:eastAsiaTheme="minorEastAsia"/>
          <w:strike w:val="0"/>
          <w:dstrike w:val="0"/>
          <w:color w:val="auto"/>
          <w:sz w:val="22"/>
          <w:highlight w:val="none"/>
        </w:rPr>
        <w:t>等</w:t>
      </w:r>
      <w:r>
        <w:rPr>
          <w:rFonts w:hint="eastAsia" w:asciiTheme="minorEastAsia" w:hAnsiTheme="minorEastAsia" w:eastAsiaTheme="minorEastAsia"/>
          <w:color w:val="auto"/>
          <w:sz w:val="22"/>
          <w:highlight w:val="none"/>
        </w:rPr>
        <w:t>の設置により、夜間や遠方からの視認性に優れるものとすること。</w:t>
      </w:r>
    </w:p>
    <w:p>
      <w:pPr>
        <w:pStyle w:val="0"/>
        <w:kinsoku w:val="0"/>
        <w:overflowPunct w:val="1"/>
        <w:autoSpaceDE w:val="0"/>
        <w:autoSpaceDN w:val="0"/>
        <w:ind w:left="430" w:leftChars="100" w:hanging="220" w:hangingChars="10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⑶　企画提案書には、デザイン・形状・寸法・立面（イメージ図）及び設置方法を記載すること。</w:t>
      </w:r>
    </w:p>
    <w:p>
      <w:pPr>
        <w:pStyle w:val="0"/>
        <w:kinsoku w:val="0"/>
        <w:overflowPunct w:val="1"/>
        <w:autoSpaceDE w:val="0"/>
        <w:autoSpaceDN w:val="0"/>
        <w:ind w:left="428" w:leftChars="99" w:hanging="220" w:hangingChars="10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⑷　他で使用したレイアウト等を盗用しないこと。また、成果物は他者の所有権、著作権、肖像権を侵すものでないこと。</w:t>
      </w:r>
    </w:p>
    <w:p>
      <w:pPr>
        <w:pStyle w:val="0"/>
        <w:kinsoku w:val="0"/>
        <w:overflowPunct w:val="1"/>
        <w:autoSpaceDE w:val="0"/>
        <w:autoSpaceDN w:val="0"/>
        <w:ind w:left="428" w:leftChars="99" w:hanging="220" w:hangingChars="10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⑸　本業務において作成される成果物の著作権（著作権法（昭和</w:t>
      </w:r>
      <w:r>
        <w:rPr>
          <w:rFonts w:hint="eastAsia" w:asciiTheme="minorEastAsia" w:hAnsiTheme="minorEastAsia" w:eastAsiaTheme="minorEastAsia"/>
          <w:color w:val="auto"/>
          <w:sz w:val="22"/>
          <w:highlight w:val="none"/>
        </w:rPr>
        <w:t>45</w:t>
      </w:r>
      <w:r>
        <w:rPr>
          <w:rFonts w:hint="eastAsia" w:asciiTheme="minorEastAsia" w:hAnsiTheme="minorEastAsia" w:eastAsiaTheme="minorEastAsia"/>
          <w:color w:val="auto"/>
          <w:sz w:val="22"/>
          <w:highlight w:val="none"/>
        </w:rPr>
        <w:t>年法律第</w:t>
      </w:r>
      <w:r>
        <w:rPr>
          <w:rFonts w:hint="eastAsia" w:asciiTheme="minorEastAsia" w:hAnsiTheme="minorEastAsia" w:eastAsiaTheme="minorEastAsia"/>
          <w:color w:val="auto"/>
          <w:sz w:val="22"/>
          <w:highlight w:val="none"/>
        </w:rPr>
        <w:t>48</w:t>
      </w:r>
      <w:r>
        <w:rPr>
          <w:rFonts w:hint="eastAsia" w:asciiTheme="minorEastAsia" w:hAnsiTheme="minorEastAsia" w:eastAsiaTheme="minorEastAsia"/>
          <w:color w:val="auto"/>
          <w:sz w:val="22"/>
          <w:highlight w:val="none"/>
        </w:rPr>
        <w:t>号）第</w:t>
      </w:r>
      <w:r>
        <w:rPr>
          <w:rFonts w:hint="eastAsia" w:asciiTheme="minorEastAsia" w:hAnsiTheme="minorEastAsia" w:eastAsiaTheme="minorEastAsia"/>
          <w:color w:val="auto"/>
          <w:sz w:val="22"/>
          <w:highlight w:val="none"/>
        </w:rPr>
        <w:t>27</w:t>
      </w:r>
      <w:r>
        <w:rPr>
          <w:rFonts w:hint="eastAsia" w:asciiTheme="minorEastAsia" w:hAnsiTheme="minorEastAsia" w:eastAsiaTheme="minorEastAsia"/>
          <w:color w:val="auto"/>
          <w:sz w:val="22"/>
          <w:highlight w:val="none"/>
        </w:rPr>
        <w:t>条及び第</w:t>
      </w:r>
      <w:r>
        <w:rPr>
          <w:rFonts w:hint="eastAsia" w:asciiTheme="minorEastAsia" w:hAnsiTheme="minorEastAsia" w:eastAsiaTheme="minorEastAsia"/>
          <w:color w:val="auto"/>
          <w:sz w:val="22"/>
          <w:highlight w:val="none"/>
        </w:rPr>
        <w:t>28</w:t>
      </w:r>
      <w:r>
        <w:rPr>
          <w:rFonts w:hint="eastAsia" w:asciiTheme="minorEastAsia" w:hAnsiTheme="minorEastAsia" w:eastAsiaTheme="minorEastAsia"/>
          <w:color w:val="auto"/>
          <w:sz w:val="22"/>
          <w:highlight w:val="none"/>
        </w:rPr>
        <w:t>条に規定する権利を含む。）、所有権、その他一切の権利は発注者に帰属するものとし、成果物は発注者が自由に二次使用（印刷物の制作・編集、ホームページの掲載等）できるものとすること。</w:t>
      </w:r>
    </w:p>
    <w:p>
      <w:pPr>
        <w:pStyle w:val="0"/>
        <w:kinsoku w:val="0"/>
        <w:overflowPunct w:val="1"/>
        <w:autoSpaceDE w:val="0"/>
        <w:autoSpaceDN w:val="0"/>
        <w:ind w:left="428" w:leftChars="99" w:hanging="220" w:hangingChars="10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⑹　前号に掲げる著作権の帰属設定に係る一切の費用は、委託費に含むものとし、問題が生じた場合は受注者において処理するものとすること。</w:t>
      </w:r>
    </w:p>
    <w:p>
      <w:pPr>
        <w:pStyle w:val="0"/>
        <w:kinsoku w:val="0"/>
        <w:overflowPunct w:val="1"/>
        <w:autoSpaceDE w:val="0"/>
        <w:autoSpaceDN w:val="0"/>
        <w:ind w:firstLine="220" w:firstLineChars="10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⑺　制作に必要な一切の経費は、委託費に含むものとすること。</w:t>
      </w:r>
    </w:p>
    <w:p>
      <w:pPr>
        <w:pStyle w:val="0"/>
        <w:kinsoku w:val="0"/>
        <w:overflowPunct w:val="1"/>
        <w:autoSpaceDE w:val="0"/>
        <w:autoSpaceDN w:val="0"/>
        <w:rPr>
          <w:rFonts w:hint="eastAsia" w:asciiTheme="minorEastAsia" w:hAnsiTheme="minorEastAsia" w:eastAsiaTheme="minorEastAsia"/>
          <w:color w:val="auto"/>
          <w:sz w:val="22"/>
          <w:highlight w:val="none"/>
        </w:rPr>
      </w:pPr>
    </w:p>
    <w:p>
      <w:pPr>
        <w:pStyle w:val="0"/>
        <w:kinsoku w:val="0"/>
        <w:overflowPunct w:val="1"/>
        <w:autoSpaceDE w:val="0"/>
        <w:autoSpaceDN w:val="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８　検査</w:t>
      </w:r>
    </w:p>
    <w:p>
      <w:pPr>
        <w:pStyle w:val="0"/>
        <w:kinsoku w:val="0"/>
        <w:overflowPunct w:val="1"/>
        <w:autoSpaceDE w:val="0"/>
        <w:autoSpaceDN w:val="0"/>
        <w:ind w:left="210" w:leftChars="100" w:firstLine="0" w:firstLineChars="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　本業務は、成果物を作成、納品し、発注者の検査合格後、完了とする。また、本業務完了後においても、受注者の責任による業務上の瑕疵が発見された場合、受注者は発注者の指示に従い、受注者の負担において速やかに修正を行わなければならない。</w:t>
      </w:r>
    </w:p>
    <w:p>
      <w:pPr>
        <w:pStyle w:val="0"/>
        <w:kinsoku w:val="0"/>
        <w:overflowPunct w:val="1"/>
        <w:autoSpaceDE w:val="0"/>
        <w:autoSpaceDN w:val="0"/>
        <w:rPr>
          <w:rFonts w:hint="eastAsia" w:asciiTheme="minorEastAsia" w:hAnsiTheme="minorEastAsia" w:eastAsiaTheme="minorEastAsia"/>
          <w:color w:val="auto"/>
          <w:sz w:val="22"/>
          <w:highlight w:val="none"/>
        </w:rPr>
      </w:pPr>
    </w:p>
    <w:p>
      <w:pPr>
        <w:pStyle w:val="0"/>
        <w:kinsoku w:val="0"/>
        <w:overflowPunct w:val="1"/>
        <w:autoSpaceDE w:val="0"/>
        <w:autoSpaceDN w:val="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９　守秘義務</w:t>
      </w:r>
    </w:p>
    <w:p>
      <w:pPr>
        <w:pStyle w:val="0"/>
        <w:kinsoku w:val="0"/>
        <w:overflowPunct w:val="1"/>
        <w:autoSpaceDE w:val="0"/>
        <w:autoSpaceDN w:val="0"/>
        <w:ind w:left="210" w:leftChars="100" w:firstLine="0" w:firstLineChars="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　受注者は、本業務において知り得た情報について、他に漏洩又は引用してはならない。なお、この契約が終了し又は解除された後も同様とする。</w:t>
      </w:r>
    </w:p>
    <w:p>
      <w:pPr>
        <w:pStyle w:val="0"/>
        <w:kinsoku w:val="0"/>
        <w:overflowPunct w:val="1"/>
        <w:autoSpaceDE w:val="0"/>
        <w:autoSpaceDN w:val="0"/>
        <w:rPr>
          <w:rFonts w:hint="eastAsia" w:asciiTheme="minorEastAsia" w:hAnsiTheme="minorEastAsia" w:eastAsiaTheme="minorEastAsia"/>
          <w:color w:val="auto"/>
          <w:sz w:val="22"/>
          <w:highlight w:val="none"/>
        </w:rPr>
      </w:pPr>
    </w:p>
    <w:p>
      <w:pPr>
        <w:pStyle w:val="0"/>
        <w:kinsoku w:val="0"/>
        <w:overflowPunct w:val="1"/>
        <w:autoSpaceDE w:val="0"/>
        <w:autoSpaceDN w:val="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10</w:t>
      </w:r>
      <w:r>
        <w:rPr>
          <w:rFonts w:hint="eastAsia" w:asciiTheme="minorEastAsia" w:hAnsiTheme="minorEastAsia" w:eastAsiaTheme="minorEastAsia"/>
          <w:color w:val="auto"/>
          <w:sz w:val="22"/>
          <w:highlight w:val="none"/>
        </w:rPr>
        <w:t>　損害賠償</w:t>
      </w:r>
    </w:p>
    <w:p>
      <w:pPr>
        <w:pStyle w:val="0"/>
        <w:kinsoku w:val="0"/>
        <w:overflowPunct w:val="1"/>
        <w:autoSpaceDE w:val="0"/>
        <w:autoSpaceDN w:val="0"/>
        <w:ind w:left="210" w:leftChars="100" w:firstLine="0" w:firstLineChars="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　本業務の履行に際して、受注者の故意又は過失により、発注者又は第三者が損害を被った場合、受注者はその賠償の責を負うものとする。</w:t>
      </w:r>
    </w:p>
    <w:p>
      <w:pPr>
        <w:pStyle w:val="0"/>
        <w:kinsoku w:val="0"/>
        <w:overflowPunct w:val="1"/>
        <w:autoSpaceDE w:val="0"/>
        <w:autoSpaceDN w:val="0"/>
        <w:rPr>
          <w:rFonts w:hint="eastAsia" w:asciiTheme="minorEastAsia" w:hAnsiTheme="minorEastAsia" w:eastAsiaTheme="minorEastAsia"/>
          <w:color w:val="auto"/>
          <w:sz w:val="22"/>
          <w:highlight w:val="none"/>
        </w:rPr>
      </w:pPr>
    </w:p>
    <w:p>
      <w:pPr>
        <w:pStyle w:val="0"/>
        <w:kinsoku w:val="0"/>
        <w:overflowPunct w:val="1"/>
        <w:autoSpaceDE w:val="0"/>
        <w:autoSpaceDN w:val="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11</w:t>
      </w:r>
      <w:r>
        <w:rPr>
          <w:rFonts w:hint="eastAsia" w:asciiTheme="minorEastAsia" w:hAnsiTheme="minorEastAsia" w:eastAsiaTheme="minorEastAsia"/>
          <w:color w:val="auto"/>
          <w:sz w:val="22"/>
          <w:highlight w:val="none"/>
        </w:rPr>
        <w:t>　再発注の制限</w:t>
      </w:r>
    </w:p>
    <w:p>
      <w:pPr>
        <w:pStyle w:val="0"/>
        <w:kinsoku w:val="0"/>
        <w:overflowPunct w:val="1"/>
        <w:autoSpaceDE w:val="0"/>
        <w:autoSpaceDN w:val="0"/>
        <w:ind w:left="210" w:leftChars="100" w:firstLine="0" w:firstLineChars="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　受注者は、本業務に関して一括して第三者に発注し、又は請け負わせることはできない。ただし、業務を効率的に実施する上で必要と認められる場合にあっては、発注者と協議の上、業務の一部を発注することができるものとする。</w:t>
      </w:r>
    </w:p>
    <w:p>
      <w:pPr>
        <w:pStyle w:val="0"/>
        <w:kinsoku w:val="0"/>
        <w:overflowPunct w:val="1"/>
        <w:autoSpaceDE w:val="0"/>
        <w:autoSpaceDN w:val="0"/>
        <w:rPr>
          <w:rFonts w:hint="eastAsia" w:asciiTheme="minorEastAsia" w:hAnsiTheme="minorEastAsia" w:eastAsiaTheme="minorEastAsia"/>
          <w:color w:val="auto"/>
          <w:sz w:val="22"/>
          <w:highlight w:val="none"/>
        </w:rPr>
      </w:pPr>
    </w:p>
    <w:p>
      <w:pPr>
        <w:pStyle w:val="0"/>
        <w:kinsoku w:val="0"/>
        <w:overflowPunct w:val="1"/>
        <w:autoSpaceDE w:val="0"/>
        <w:autoSpaceDN w:val="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12</w:t>
      </w:r>
      <w:r>
        <w:rPr>
          <w:rFonts w:hint="eastAsia" w:asciiTheme="minorEastAsia" w:hAnsiTheme="minorEastAsia" w:eastAsiaTheme="minorEastAsia"/>
          <w:color w:val="auto"/>
          <w:sz w:val="22"/>
          <w:highlight w:val="none"/>
        </w:rPr>
        <w:t>　その他</w:t>
      </w:r>
    </w:p>
    <w:p>
      <w:pPr>
        <w:pStyle w:val="0"/>
        <w:kinsoku w:val="0"/>
        <w:overflowPunct w:val="1"/>
        <w:autoSpaceDE w:val="0"/>
        <w:autoSpaceDN w:val="0"/>
        <w:ind w:left="210" w:leftChars="100" w:firstLine="0" w:firstLineChars="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　本仕様書に記載されていない事項が発生した場合、あるいは、本仕様書の記載に疑義が生じた場合は、発注者と協議の上、誠意をもって処理すること。</w:t>
      </w:r>
    </w:p>
    <w:sectPr>
      <w:footerReference r:id="rId5" w:type="default"/>
      <w:pgSz w:w="11906" w:h="16838"/>
      <w:pgMar w:top="1701" w:right="1418" w:bottom="130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30"/>
            <w:rFonts w:hint="eastAsia"/>
          </w:rPr>
          <w:t>2</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oNotDisplayPageBoundaries/>
  <w:bordersDoNotSurroundHeader/>
  <w:bordersDoNotSurroundFooter/>
  <w:defaultTabStop w:val="840"/>
  <w:defaultTableStyle w:val="32"/>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name w:val="page number"/>
    <w:basedOn w:val="10"/>
    <w:next w:val="30"/>
    <w:link w:val="0"/>
    <w:uiPriority w:val="0"/>
  </w:style>
  <w:style w:type="table" w:styleId="31">
    <w:name w:val="Table Grid"/>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2" w:customStyle="1">
    <w:name w:val="表（シンプル 1）"/>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jpg" /><Relationship Id="rId7" Type="http://schemas.openxmlformats.org/officeDocument/2006/relationships/image" Target="media/image2.jpg"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2864</TotalTime>
  <Pages>3</Pages>
  <Words>10</Words>
  <Characters>1658</Characters>
  <Application>JUST Note</Application>
  <Lines>91</Lines>
  <Paragraphs>45</Paragraphs>
  <CharactersWithSpaces>1731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Join</dc:creator>
  <cp:lastModifiedBy>lg-s-konno</cp:lastModifiedBy>
  <cp:lastPrinted>2025-11-06T11:57:23Z</cp:lastPrinted>
  <dcterms:created xsi:type="dcterms:W3CDTF">2016-08-07T23:02:00Z</dcterms:created>
  <dcterms:modified xsi:type="dcterms:W3CDTF">2025-11-07T08:21:51Z</dcterms:modified>
  <cp:revision>171</cp:revision>
</cp:coreProperties>
</file>